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EA2C1" w14:textId="77777777" w:rsidR="00A91EE1" w:rsidRPr="00907E3B" w:rsidRDefault="00DD1E00">
      <w:pPr>
        <w:spacing w:before="240" w:after="240" w:line="276" w:lineRule="auto"/>
        <w:jc w:val="both"/>
        <w:rPr>
          <w:b/>
          <w:u w:val="single"/>
        </w:rPr>
      </w:pPr>
      <w:r w:rsidRPr="00907E3B">
        <w:rPr>
          <w:b/>
          <w:u w:val="single"/>
        </w:rPr>
        <w:t>CAPÍTULO I</w:t>
      </w:r>
    </w:p>
    <w:p w14:paraId="473EA2C2" w14:textId="77777777" w:rsidR="00A91EE1" w:rsidRPr="00907E3B" w:rsidRDefault="00DD1E00">
      <w:pPr>
        <w:spacing w:before="240" w:after="240" w:line="276" w:lineRule="auto"/>
        <w:jc w:val="both"/>
        <w:rPr>
          <w:b/>
        </w:rPr>
      </w:pPr>
      <w:r w:rsidRPr="00907E3B">
        <w:rPr>
          <w:b/>
        </w:rPr>
        <w:t>Términos y Condiciones Generales</w:t>
      </w:r>
    </w:p>
    <w:p w14:paraId="473EA2C3" w14:textId="77777777" w:rsidR="00A91EE1" w:rsidRPr="00907E3B" w:rsidRDefault="00DD1E00">
      <w:pPr>
        <w:spacing w:before="240" w:after="0" w:line="276" w:lineRule="auto"/>
        <w:jc w:val="both"/>
        <w:rPr>
          <w:b/>
          <w:color w:val="262626"/>
        </w:rPr>
      </w:pPr>
      <w:r w:rsidRPr="00907E3B">
        <w:rPr>
          <w:b/>
          <w:color w:val="262626"/>
        </w:rPr>
        <w:t xml:space="preserve"> </w:t>
      </w:r>
    </w:p>
    <w:p w14:paraId="473EA2C4" w14:textId="77777777" w:rsidR="00A91EE1" w:rsidRPr="00907E3B" w:rsidRDefault="00DD1E00">
      <w:pPr>
        <w:numPr>
          <w:ilvl w:val="0"/>
          <w:numId w:val="3"/>
        </w:numPr>
        <w:spacing w:after="240" w:line="276" w:lineRule="auto"/>
      </w:pPr>
      <w:r w:rsidRPr="00907E3B">
        <w:rPr>
          <w:b/>
        </w:rPr>
        <w:t>INTRODUCCIÓN. FORMAS DE PRESTACIÓN.</w:t>
      </w:r>
    </w:p>
    <w:p w14:paraId="473EA2C5" w14:textId="1B4E8A2A" w:rsidR="00A91EE1" w:rsidRPr="00907E3B" w:rsidRDefault="63DE46DB">
      <w:pPr>
        <w:spacing w:before="240" w:after="240" w:line="276" w:lineRule="auto"/>
        <w:ind w:firstLine="700"/>
        <w:jc w:val="both"/>
        <w:rPr>
          <w:color w:val="262626"/>
        </w:rPr>
      </w:pPr>
      <w:r w:rsidRPr="00907E3B">
        <w:rPr>
          <w:color w:val="000000" w:themeColor="text1"/>
        </w:rPr>
        <w:t>SOLUCIONES DE ASISTENCIA INTEGRAL</w:t>
      </w:r>
      <w:r w:rsidR="496C48F3" w:rsidRPr="00907E3B">
        <w:rPr>
          <w:color w:val="000000" w:themeColor="text1"/>
        </w:rPr>
        <w:t xml:space="preserve"> S.A.</w:t>
      </w:r>
      <w:r w:rsidR="00DD1E00" w:rsidRPr="00907E3B">
        <w:rPr>
          <w:color w:val="000000" w:themeColor="text1"/>
        </w:rPr>
        <w:t xml:space="preserve">, CUIT Nº </w:t>
      </w:r>
      <w:r w:rsidR="2E10B92F" w:rsidRPr="00907E3B">
        <w:rPr>
          <w:color w:val="000000" w:themeColor="text1"/>
        </w:rPr>
        <w:t>30-71007975-3</w:t>
      </w:r>
      <w:r w:rsidR="00DD1E00" w:rsidRPr="00907E3B">
        <w:rPr>
          <w:color w:val="000000" w:themeColor="text1"/>
        </w:rPr>
        <w:t xml:space="preserve"> (la “Prestadora”), provee y coordina servicios de asistencia a través de su Centro de Atención Telefónica (CAT), operativo las 24 horas del día, los 365 días del año.</w:t>
      </w:r>
    </w:p>
    <w:p w14:paraId="473EA2C6" w14:textId="77777777" w:rsidR="00A91EE1" w:rsidRPr="00907E3B" w:rsidRDefault="00DD1E00">
      <w:pPr>
        <w:spacing w:before="240" w:after="240" w:line="276" w:lineRule="auto"/>
        <w:ind w:firstLine="700"/>
        <w:jc w:val="both"/>
        <w:rPr>
          <w:color w:val="262626"/>
        </w:rPr>
      </w:pPr>
      <w:r w:rsidRPr="00907E3B">
        <w:rPr>
          <w:color w:val="262626"/>
        </w:rPr>
        <w:t>Los servicios de asistencia podrán prestarse bajo dos formas:</w:t>
      </w:r>
    </w:p>
    <w:p w14:paraId="473EA2C7" w14:textId="77777777" w:rsidR="00A91EE1" w:rsidRPr="00907E3B" w:rsidRDefault="00DD1E00">
      <w:pPr>
        <w:spacing w:after="0" w:line="276" w:lineRule="auto"/>
        <w:ind w:left="840" w:hanging="420"/>
        <w:jc w:val="both"/>
        <w:rPr>
          <w:color w:val="262626"/>
        </w:rPr>
      </w:pPr>
      <w:r w:rsidRPr="00907E3B">
        <w:rPr>
          <w:rFonts w:eastAsia="Noto Sans Symbols"/>
          <w:color w:val="262626"/>
        </w:rPr>
        <w:t>●</w:t>
      </w:r>
      <w:r w:rsidRPr="00907E3B">
        <w:rPr>
          <w:rFonts w:eastAsia="Noto Sans Symbols"/>
          <w:color w:val="262626"/>
        </w:rPr>
        <w:tab/>
      </w:r>
      <w:r w:rsidRPr="00907E3B">
        <w:rPr>
          <w:b/>
          <w:color w:val="262626"/>
        </w:rPr>
        <w:t>Prestación directa</w:t>
      </w:r>
      <w:r w:rsidRPr="00907E3B">
        <w:rPr>
          <w:color w:val="262626"/>
        </w:rPr>
        <w:t>, consistente en la coordinación y ejecución del servicio a través de Prestadores designados por la Prestadora, presencialmente o en forma remota;</w:t>
      </w:r>
    </w:p>
    <w:p w14:paraId="473EA2C8" w14:textId="77777777" w:rsidR="00A91EE1" w:rsidRPr="00907E3B" w:rsidRDefault="00DD1E00">
      <w:pPr>
        <w:spacing w:before="240" w:after="240" w:line="276" w:lineRule="auto"/>
        <w:ind w:left="840" w:hanging="420"/>
        <w:jc w:val="both"/>
        <w:rPr>
          <w:color w:val="262626"/>
        </w:rPr>
      </w:pPr>
      <w:r w:rsidRPr="00907E3B">
        <w:rPr>
          <w:rFonts w:eastAsia="Noto Sans Symbols"/>
        </w:rPr>
        <w:t>●</w:t>
      </w:r>
      <w:r w:rsidRPr="00907E3B">
        <w:rPr>
          <w:rFonts w:eastAsia="Noto Sans Symbols"/>
        </w:rPr>
        <w:tab/>
      </w:r>
      <w:r w:rsidRPr="00907E3B">
        <w:rPr>
          <w:b/>
          <w:color w:val="262626"/>
        </w:rPr>
        <w:t>Prestación por reintegro</w:t>
      </w:r>
      <w:r w:rsidRPr="00907E3B">
        <w:rPr>
          <w:color w:val="262626"/>
        </w:rPr>
        <w:t>, aplicable de manera excepcional en aquellos casos en los que, ante una necesidad de asistencia contemplada dentro de estos Términos y Condiciones, el Beneficiario haya gestionado por su cuenta la solución del incidente mediante la contratación directa de un prestador externo. Esta modalidad procederá únicamente cuando se verifiquen los requisitos establecidos en la Cláusula 6. A partir de efectuada la solicitud por medio de un Canal Habilitado, la Prestadora dispondrá las acciones necesarias para brindar el Servicio en las condiciones y con los topes previstos en el Capítulo II.</w:t>
      </w:r>
    </w:p>
    <w:p w14:paraId="473EA2C9" w14:textId="77777777" w:rsidR="00A91EE1" w:rsidRPr="00907E3B" w:rsidRDefault="00DD1E00">
      <w:pPr>
        <w:numPr>
          <w:ilvl w:val="0"/>
          <w:numId w:val="7"/>
        </w:numPr>
        <w:spacing w:after="240" w:line="276" w:lineRule="auto"/>
      </w:pPr>
      <w:r w:rsidRPr="00907E3B">
        <w:rPr>
          <w:b/>
        </w:rPr>
        <w:t>GLOSARIO.</w:t>
      </w:r>
    </w:p>
    <w:p w14:paraId="473EA2CA" w14:textId="77777777" w:rsidR="00A91EE1" w:rsidRPr="00907E3B" w:rsidRDefault="00DD1E00">
      <w:pPr>
        <w:spacing w:before="240" w:after="240" w:line="276" w:lineRule="auto"/>
        <w:ind w:firstLine="700"/>
        <w:jc w:val="both"/>
        <w:rPr>
          <w:color w:val="262626"/>
        </w:rPr>
      </w:pPr>
      <w:r w:rsidRPr="00907E3B">
        <w:rPr>
          <w:color w:val="262626"/>
        </w:rPr>
        <w:t>A los efectos de estos Términos y Condiciones, se entenderá por:</w:t>
      </w:r>
    </w:p>
    <w:p w14:paraId="473EA2CB" w14:textId="77777777" w:rsidR="00A91EE1" w:rsidRPr="00907E3B" w:rsidRDefault="00DD1E00">
      <w:pPr>
        <w:spacing w:before="240" w:after="240" w:line="276" w:lineRule="auto"/>
        <w:ind w:firstLine="700"/>
        <w:jc w:val="both"/>
        <w:rPr>
          <w:color w:val="262626"/>
        </w:rPr>
      </w:pPr>
      <w:r w:rsidRPr="00907E3B">
        <w:rPr>
          <w:b/>
          <w:color w:val="262626"/>
        </w:rPr>
        <w:t>CAT</w:t>
      </w:r>
      <w:r w:rsidRPr="00907E3B">
        <w:rPr>
          <w:color w:val="262626"/>
        </w:rPr>
        <w:t>: Centro de Atención Telefónica de la Prestadora.</w:t>
      </w:r>
    </w:p>
    <w:p w14:paraId="473EA2CC" w14:textId="77777777" w:rsidR="00A91EE1" w:rsidRPr="00907E3B" w:rsidRDefault="00DD1E00">
      <w:pPr>
        <w:spacing w:before="240" w:after="240" w:line="276" w:lineRule="auto"/>
        <w:ind w:firstLine="700"/>
        <w:jc w:val="both"/>
        <w:rPr>
          <w:color w:val="262626"/>
        </w:rPr>
      </w:pPr>
      <w:r w:rsidRPr="00907E3B">
        <w:rPr>
          <w:b/>
          <w:color w:val="262626"/>
        </w:rPr>
        <w:t xml:space="preserve">FORMA DE PRESTACIÓN: </w:t>
      </w:r>
      <w:r w:rsidRPr="00907E3B">
        <w:rPr>
          <w:color w:val="262626"/>
        </w:rPr>
        <w:t>modos que puede adoptar la prestación del servicio de asistencia: prestación directa o por reintegro.</w:t>
      </w:r>
    </w:p>
    <w:p w14:paraId="473EA2CD" w14:textId="77777777" w:rsidR="00A91EE1" w:rsidRPr="00907E3B" w:rsidRDefault="00DD1E00">
      <w:pPr>
        <w:spacing w:before="240" w:after="240" w:line="276" w:lineRule="auto"/>
        <w:ind w:firstLine="700"/>
        <w:jc w:val="both"/>
        <w:rPr>
          <w:color w:val="262626"/>
        </w:rPr>
      </w:pPr>
      <w:r w:rsidRPr="00907E3B">
        <w:rPr>
          <w:b/>
          <w:color w:val="262626"/>
        </w:rPr>
        <w:t>BENEFICIARIO</w:t>
      </w:r>
      <w:r w:rsidRPr="00907E3B">
        <w:rPr>
          <w:color w:val="262626"/>
        </w:rPr>
        <w:t>: tiene el significado de la cláusula primera, apartados I.1. de la Propuesta.</w:t>
      </w:r>
    </w:p>
    <w:p w14:paraId="473EA2CE" w14:textId="77777777" w:rsidR="00A91EE1" w:rsidRPr="00907E3B" w:rsidRDefault="00DD1E00">
      <w:pPr>
        <w:spacing w:before="240" w:after="240" w:line="276" w:lineRule="auto"/>
        <w:ind w:firstLine="700"/>
        <w:jc w:val="both"/>
        <w:rPr>
          <w:color w:val="262626"/>
        </w:rPr>
      </w:pPr>
      <w:r w:rsidRPr="00907E3B">
        <w:rPr>
          <w:b/>
          <w:color w:val="262626"/>
        </w:rPr>
        <w:t>PRESTADOR:</w:t>
      </w:r>
      <w:r w:rsidRPr="00907E3B">
        <w:rPr>
          <w:color w:val="262626"/>
        </w:rPr>
        <w:t xml:space="preserve"> Persona física o jurídica, técnica o profesionalmente especializada, que actúa de manera autónoma e independiente colaborando con la Prestadora en la ejecución material de los Servicios, sin mantener relación de dependencia con la Prestadora, conforme a los lineamientos e instrucciones operativas que le son indicados.</w:t>
      </w:r>
    </w:p>
    <w:p w14:paraId="473EA2CF" w14:textId="77777777" w:rsidR="00A91EE1" w:rsidRPr="00907E3B" w:rsidRDefault="00DD1E00">
      <w:pPr>
        <w:spacing w:before="240" w:after="240" w:line="276" w:lineRule="auto"/>
        <w:ind w:firstLine="700"/>
        <w:jc w:val="both"/>
        <w:rPr>
          <w:color w:val="262626"/>
        </w:rPr>
      </w:pPr>
      <w:r w:rsidRPr="00907E3B">
        <w:rPr>
          <w:b/>
          <w:color w:val="262626"/>
        </w:rPr>
        <w:t xml:space="preserve">SOLICITUD: </w:t>
      </w:r>
      <w:r w:rsidRPr="00907E3B">
        <w:rPr>
          <w:color w:val="262626"/>
        </w:rPr>
        <w:t>requerimiento efectuado a través de los Canales Habilitados a cargo del Beneficiario; en virtud del cual se identifica e informa la necesidad de asistencia y sus condiciones específicas, solicitando los servicios de la Prestadora.</w:t>
      </w:r>
    </w:p>
    <w:p w14:paraId="473EA2D0" w14:textId="77777777" w:rsidR="00A91EE1" w:rsidRPr="00907E3B" w:rsidRDefault="00DD1E00">
      <w:pPr>
        <w:spacing w:before="240" w:after="240" w:line="276" w:lineRule="auto"/>
        <w:ind w:firstLine="700"/>
        <w:jc w:val="both"/>
        <w:rPr>
          <w:color w:val="262626"/>
        </w:rPr>
      </w:pPr>
      <w:r w:rsidRPr="00907E3B">
        <w:rPr>
          <w:b/>
          <w:color w:val="262626"/>
        </w:rPr>
        <w:t xml:space="preserve">CANALES HABILITADOS: </w:t>
      </w:r>
      <w:r w:rsidRPr="00907E3B">
        <w:rPr>
          <w:color w:val="262626"/>
        </w:rPr>
        <w:t>medios de contacto formalmente establecidos por la Prestadora por medio de las cuales el Beneficiario puede efectuar solicitudes de asistencia, requerimientos operativos, gestiones de reintegro u otras comunicaciones previstas en estos Términos y Condiciones.</w:t>
      </w:r>
    </w:p>
    <w:p w14:paraId="473EA2D1" w14:textId="77777777" w:rsidR="00A91EE1" w:rsidRPr="00907E3B" w:rsidRDefault="00DD1E00">
      <w:pPr>
        <w:spacing w:before="240" w:after="240" w:line="276" w:lineRule="auto"/>
        <w:ind w:firstLine="700"/>
        <w:jc w:val="both"/>
      </w:pPr>
      <w:r w:rsidRPr="00907E3B">
        <w:rPr>
          <w:b/>
          <w:color w:val="262626"/>
        </w:rPr>
        <w:t>EMERGENCIA</w:t>
      </w:r>
      <w:r w:rsidRPr="00907E3B">
        <w:rPr>
          <w:color w:val="262626"/>
        </w:rPr>
        <w:t>: evento contemplado en el Capítulo II de estos Términos y Condiciones que, por su naturaleza y características, en tanto puede implicar riesgos relevantes o daños significativos para las personas, bienes o instalaciones, justifica</w:t>
      </w:r>
      <w:r w:rsidRPr="00907E3B">
        <w:t xml:space="preserve"> </w:t>
      </w:r>
      <w:r w:rsidRPr="00907E3B">
        <w:rPr>
          <w:color w:val="262626"/>
        </w:rPr>
        <w:t xml:space="preserve">—a exclusivo criterio de la Prestadora— una atención prioritaria dentro de los parámetros </w:t>
      </w:r>
      <w:r w:rsidRPr="00907E3B">
        <w:rPr>
          <w:color w:val="262626"/>
        </w:rPr>
        <w:lastRenderedPageBreak/>
        <w:t>operativos de la Prestadora</w:t>
      </w:r>
      <w:r w:rsidRPr="00907E3B">
        <w:t>. La calificación de un evento como emergencia estará sujeta a la evaluación discrecional de la Prestadora según las circunstancias y características del caso, sin que exista obligación de brindar atención prioritaria fuera de los supuestos expresamente previstos.</w:t>
      </w:r>
    </w:p>
    <w:p w14:paraId="473EA2D2" w14:textId="77777777" w:rsidR="00A91EE1" w:rsidRPr="00907E3B" w:rsidRDefault="00DD1E00">
      <w:pPr>
        <w:spacing w:before="240" w:after="240" w:line="276" w:lineRule="auto"/>
        <w:ind w:firstLine="700"/>
        <w:jc w:val="both"/>
        <w:rPr>
          <w:color w:val="262626"/>
        </w:rPr>
      </w:pPr>
      <w:r w:rsidRPr="00907E3B">
        <w:rPr>
          <w:b/>
          <w:color w:val="262626"/>
        </w:rPr>
        <w:t>TAREAS PROGRAMADAS (MANTENIMIENTO/REPARACIÓN/INSTALACIÓN/TAREAS PREVENTIVAS/EXPERIENCIAS)</w:t>
      </w:r>
      <w:r w:rsidRPr="00907E3B">
        <w:rPr>
          <w:color w:val="262626"/>
        </w:rPr>
        <w:t xml:space="preserve"> ejecución de actividades destinadas a preservar, reparar, revisar o mejorar el estado y funcionamiento de un objeto, equipo, sistema o infraestructura o a montar o instalar un equipo o sistema; o servicios que tienen por objeto brindar soporte, comodidad, información o soluciones prácticas en el marco de la vida cotidiana del Beneficiario.</w:t>
      </w:r>
    </w:p>
    <w:p w14:paraId="473EA2D3" w14:textId="77777777" w:rsidR="00A91EE1" w:rsidRPr="00907E3B" w:rsidRDefault="00DD1E00">
      <w:pPr>
        <w:spacing w:before="240" w:after="240" w:line="276" w:lineRule="auto"/>
        <w:ind w:firstLine="700"/>
        <w:jc w:val="both"/>
        <w:rPr>
          <w:color w:val="262626"/>
        </w:rPr>
      </w:pPr>
      <w:r w:rsidRPr="00907E3B">
        <w:rPr>
          <w:color w:val="262626"/>
        </w:rPr>
        <w:t>Las mismas estarán sujetas a las condiciones específicas de cada prestación, y requerirán solicitud anticipada por parte del Beneficiario conforme los procedimientos previstos en estos Términos y Condiciones. Las características, alcances y exclusiones de cada uno de estos servicios se detallan en el Capítulo II. En estos casos, la asistencia se programa para dentro de los diez (10) días de efectuada la solicitud.</w:t>
      </w:r>
    </w:p>
    <w:p w14:paraId="473EA2D4" w14:textId="77777777" w:rsidR="00A91EE1" w:rsidRPr="00907E3B" w:rsidRDefault="00DD1E00">
      <w:pPr>
        <w:spacing w:before="240" w:after="240" w:line="276" w:lineRule="auto"/>
        <w:ind w:firstLine="700"/>
        <w:jc w:val="both"/>
        <w:rPr>
          <w:color w:val="262626"/>
        </w:rPr>
      </w:pPr>
      <w:r w:rsidRPr="00907E3B">
        <w:rPr>
          <w:b/>
          <w:color w:val="262626"/>
        </w:rPr>
        <w:t>TOPE POR EVENTO</w:t>
      </w:r>
      <w:r w:rsidRPr="00907E3B">
        <w:rPr>
          <w:color w:val="262626"/>
        </w:rPr>
        <w:t>: es el límite máximo de cobertura expresado en pesos argentinos a ser proporcionados por la Prestadora frente a un evento de asistencia de acuerdo con los Servicios contratados.</w:t>
      </w:r>
    </w:p>
    <w:p w14:paraId="473EA2D5" w14:textId="77777777" w:rsidR="00A91EE1" w:rsidRPr="00907E3B" w:rsidRDefault="00DD1E00">
      <w:pPr>
        <w:spacing w:before="240" w:after="240" w:line="276" w:lineRule="auto"/>
        <w:ind w:firstLine="700"/>
        <w:jc w:val="both"/>
        <w:rPr>
          <w:color w:val="262626"/>
        </w:rPr>
      </w:pPr>
      <w:r w:rsidRPr="00907E3B">
        <w:rPr>
          <w:b/>
          <w:color w:val="262626"/>
        </w:rPr>
        <w:t>CANTIDAD DE EVENTOS</w:t>
      </w:r>
      <w:r w:rsidRPr="00907E3B">
        <w:rPr>
          <w:color w:val="262626"/>
        </w:rPr>
        <w:t xml:space="preserve">: es el límite máximo de eventos disponibles correspondientes a los Servicios  </w:t>
      </w:r>
    </w:p>
    <w:p w14:paraId="473EA2D6" w14:textId="77777777" w:rsidR="00A91EE1" w:rsidRPr="00907E3B" w:rsidRDefault="00DD1E00">
      <w:pPr>
        <w:spacing w:before="240" w:after="240" w:line="276" w:lineRule="auto"/>
        <w:ind w:firstLine="700"/>
        <w:jc w:val="both"/>
        <w:rPr>
          <w:color w:val="262626"/>
        </w:rPr>
      </w:pPr>
      <w:r w:rsidRPr="00907E3B">
        <w:rPr>
          <w:b/>
          <w:color w:val="262626"/>
        </w:rPr>
        <w:t>TOPE ANUAL</w:t>
      </w:r>
      <w:r w:rsidRPr="00907E3B">
        <w:rPr>
          <w:color w:val="262626"/>
        </w:rPr>
        <w:t>: es el límite máximo de cobertura expresado en pesos argentinos a ser proporcionado por la Prestadora considerando la sumatoria total de eventos utilizados durante la vigencia del Servicio</w:t>
      </w:r>
    </w:p>
    <w:p w14:paraId="473EA2D7" w14:textId="77777777" w:rsidR="00A91EE1" w:rsidRPr="00907E3B" w:rsidRDefault="00DD1E00">
      <w:pPr>
        <w:spacing w:before="240" w:after="240" w:line="276" w:lineRule="auto"/>
        <w:ind w:firstLine="700"/>
        <w:jc w:val="both"/>
        <w:rPr>
          <w:color w:val="262626"/>
        </w:rPr>
      </w:pPr>
      <w:r w:rsidRPr="00907E3B">
        <w:rPr>
          <w:b/>
          <w:color w:val="262626"/>
        </w:rPr>
        <w:t>EXCEDENTE</w:t>
      </w:r>
      <w:r w:rsidRPr="00907E3B">
        <w:rPr>
          <w:color w:val="262626"/>
        </w:rPr>
        <w:t>: Monto a pagar por parte del Beneficiario, cuando se supere el tope establecido en la cobertura</w:t>
      </w:r>
    </w:p>
    <w:p w14:paraId="473EA2D8" w14:textId="77777777" w:rsidR="00A91EE1" w:rsidRPr="00907E3B" w:rsidRDefault="00DD1E00">
      <w:pPr>
        <w:spacing w:before="240" w:after="240" w:line="276" w:lineRule="auto"/>
        <w:ind w:firstLine="700"/>
        <w:jc w:val="both"/>
        <w:rPr>
          <w:color w:val="262626"/>
        </w:rPr>
      </w:pPr>
      <w:r w:rsidRPr="00907E3B">
        <w:rPr>
          <w:b/>
          <w:color w:val="262626"/>
        </w:rPr>
        <w:t>REINTEGRO</w:t>
      </w:r>
      <w:r w:rsidRPr="00907E3B">
        <w:rPr>
          <w:color w:val="262626"/>
        </w:rPr>
        <w:t>: Monto de dinero expresado en pesos argentinos a entregar al Beneficiario cuando hubiera abonado gastos con relación a los Servicios cubiertos, siempre y cuando dichos gastos hayan sido autorizados por la Prestadora</w:t>
      </w:r>
    </w:p>
    <w:p w14:paraId="473EA2D9" w14:textId="77777777" w:rsidR="00A91EE1" w:rsidRPr="00907E3B" w:rsidRDefault="00DD1E00">
      <w:pPr>
        <w:spacing w:before="240" w:after="240" w:line="276" w:lineRule="auto"/>
        <w:ind w:firstLine="700"/>
        <w:jc w:val="both"/>
        <w:rPr>
          <w:color w:val="262626"/>
        </w:rPr>
      </w:pPr>
      <w:r w:rsidRPr="00907E3B">
        <w:rPr>
          <w:b/>
          <w:color w:val="262626"/>
        </w:rPr>
        <w:t>ÁREA DE COBERTURA</w:t>
      </w:r>
      <w:r w:rsidRPr="00907E3B">
        <w:rPr>
          <w:color w:val="262626"/>
        </w:rPr>
        <w:t>: los Servicios se brindarán en todo el territorio de la República Argentina y de acuerdo con las disponibilidades locales y horarios de los prestadores.</w:t>
      </w:r>
    </w:p>
    <w:p w14:paraId="473EA2DA" w14:textId="77777777" w:rsidR="00A91EE1" w:rsidRPr="00907E3B" w:rsidRDefault="00DD1E00">
      <w:pPr>
        <w:spacing w:before="240" w:after="240" w:line="276" w:lineRule="auto"/>
        <w:ind w:firstLine="700"/>
        <w:jc w:val="both"/>
        <w:rPr>
          <w:color w:val="262626"/>
        </w:rPr>
      </w:pPr>
      <w:r w:rsidRPr="00907E3B">
        <w:rPr>
          <w:b/>
          <w:color w:val="262626"/>
        </w:rPr>
        <w:t>MASCOTA</w:t>
      </w:r>
      <w:r w:rsidRPr="00907E3B">
        <w:rPr>
          <w:color w:val="262626"/>
        </w:rPr>
        <w:t>: perros y gatos de propiedad exclusiva de los Beneficiarios, cuyo objetivo final de tenencia sea el de compañía y/o vigilancia.</w:t>
      </w:r>
    </w:p>
    <w:p w14:paraId="473EA2DB" w14:textId="77777777" w:rsidR="00A91EE1" w:rsidRPr="00907E3B" w:rsidRDefault="00DD1E00">
      <w:pPr>
        <w:spacing w:before="240" w:after="240" w:line="276" w:lineRule="auto"/>
        <w:ind w:firstLine="720"/>
        <w:jc w:val="both"/>
        <w:rPr>
          <w:color w:val="262626"/>
        </w:rPr>
      </w:pPr>
      <w:r w:rsidRPr="00907E3B">
        <w:rPr>
          <w:b/>
          <w:color w:val="262626"/>
        </w:rPr>
        <w:t>REPUESTO</w:t>
      </w:r>
      <w:r w:rsidRPr="00907E3B">
        <w:rPr>
          <w:color w:val="262626"/>
        </w:rPr>
        <w:t>: Pieza de recambio destinada a sustituir a otra análoga que, de no ser reemplazada, impide o afecta al buen funcionamiento de un bien.</w:t>
      </w:r>
    </w:p>
    <w:p w14:paraId="473EA2DC" w14:textId="77777777" w:rsidR="00A91EE1" w:rsidRPr="00907E3B" w:rsidRDefault="00DD1E00">
      <w:pPr>
        <w:numPr>
          <w:ilvl w:val="0"/>
          <w:numId w:val="4"/>
        </w:numPr>
        <w:spacing w:after="240" w:line="276" w:lineRule="auto"/>
      </w:pPr>
      <w:r w:rsidRPr="00907E3B">
        <w:rPr>
          <w:b/>
        </w:rPr>
        <w:t>ASISTENCIA: MODALIDADES Y CONDICIONES.</w:t>
      </w:r>
    </w:p>
    <w:p w14:paraId="473EA2DD" w14:textId="77777777" w:rsidR="00A91EE1" w:rsidRPr="00907E3B" w:rsidRDefault="00DD1E00">
      <w:pPr>
        <w:spacing w:before="240" w:after="0" w:line="276" w:lineRule="auto"/>
        <w:ind w:firstLine="20"/>
        <w:jc w:val="both"/>
        <w:rPr>
          <w:color w:val="262626"/>
        </w:rPr>
      </w:pPr>
      <w:r w:rsidRPr="00907E3B">
        <w:rPr>
          <w:color w:val="262626"/>
        </w:rPr>
        <w:t>3.1. La Prestadora organiza sus Servicios de asistencia según la especialidad técnica requerida, incluyendo las áreas de cerrajería, plomería y gas, electricidad, refrigeración, vidriería, y otros rubros. Los servicios de asistencia, a su vez, se clasifican en dos modalidades operativas:</w:t>
      </w:r>
    </w:p>
    <w:p w14:paraId="473EA2DE" w14:textId="77777777" w:rsidR="00A91EE1" w:rsidRPr="00907E3B" w:rsidRDefault="00DD1E00">
      <w:pPr>
        <w:spacing w:after="0" w:line="276" w:lineRule="auto"/>
        <w:ind w:left="1280"/>
        <w:jc w:val="both"/>
        <w:rPr>
          <w:color w:val="262626"/>
        </w:rPr>
      </w:pPr>
      <w:r w:rsidRPr="00907E3B">
        <w:rPr>
          <w:color w:val="262626"/>
        </w:rPr>
        <w:t xml:space="preserve"> </w:t>
      </w:r>
    </w:p>
    <w:p w14:paraId="473EA2DF" w14:textId="77777777" w:rsidR="00A91EE1" w:rsidRPr="00907E3B" w:rsidRDefault="00DD1E00">
      <w:pPr>
        <w:spacing w:after="0" w:line="276" w:lineRule="auto"/>
        <w:ind w:left="720" w:hanging="360"/>
        <w:jc w:val="both"/>
        <w:rPr>
          <w:color w:val="262626"/>
        </w:rPr>
      </w:pPr>
      <w:r w:rsidRPr="00907E3B">
        <w:rPr>
          <w:rFonts w:eastAsia="Noto Sans Symbols"/>
          <w:color w:val="262626"/>
        </w:rPr>
        <w:t>●</w:t>
      </w:r>
      <w:r w:rsidRPr="00907E3B">
        <w:rPr>
          <w:rFonts w:eastAsia="Times New Roman"/>
          <w:color w:val="262626"/>
        </w:rPr>
        <w:t xml:space="preserve">        </w:t>
      </w:r>
      <w:r w:rsidRPr="00907E3B">
        <w:rPr>
          <w:b/>
          <w:color w:val="262626"/>
        </w:rPr>
        <w:t>Emergencia</w:t>
      </w:r>
      <w:r w:rsidRPr="00907E3B">
        <w:rPr>
          <w:color w:val="262626"/>
        </w:rPr>
        <w:t xml:space="preserve">: Eventos contemplados en el Capítulo II que, por su naturaleza y características, en tanto puede implicar riesgos relevantes o daños significativos para las personas, bienes o instalaciones, justifica —según exclusiva evaluación de la Prestadora— una atención prioritaria dentro de los parámetros operativos de la Prestadora. La asistencia requerida tras el acaecimiento de un evento encuadrado en la modalidad Emergencia puede solicitarse en cualquier momento, sin necesidad de gestión anticipada. En tales casos, la asistencia se prestará por la Prestadora con la mayor celeridad posible tras la solicitud siempre que, a su exclusivo criterio, </w:t>
      </w:r>
      <w:r w:rsidRPr="00907E3B">
        <w:rPr>
          <w:color w:val="262626"/>
        </w:rPr>
        <w:lastRenderedPageBreak/>
        <w:t>el evento sea calificado como emergencia y se encuentre incluido en los supuestos expresamente contemplados en el Capítulo II.</w:t>
      </w:r>
    </w:p>
    <w:p w14:paraId="473EA2E0" w14:textId="77777777" w:rsidR="00A91EE1" w:rsidRPr="00907E3B" w:rsidRDefault="00DD1E00">
      <w:pPr>
        <w:spacing w:before="240" w:after="0" w:line="276" w:lineRule="auto"/>
        <w:jc w:val="both"/>
        <w:rPr>
          <w:color w:val="262626"/>
        </w:rPr>
      </w:pPr>
      <w:r w:rsidRPr="00907E3B">
        <w:rPr>
          <w:color w:val="262626"/>
        </w:rPr>
        <w:t xml:space="preserve"> </w:t>
      </w:r>
    </w:p>
    <w:p w14:paraId="473EA2E1" w14:textId="77777777" w:rsidR="00A91EE1" w:rsidRPr="00907E3B" w:rsidRDefault="00DD1E00">
      <w:pPr>
        <w:spacing w:after="0" w:line="276" w:lineRule="auto"/>
        <w:ind w:left="720" w:hanging="360"/>
        <w:jc w:val="both"/>
        <w:rPr>
          <w:color w:val="262626"/>
        </w:rPr>
      </w:pPr>
      <w:r w:rsidRPr="00907E3B">
        <w:rPr>
          <w:rFonts w:eastAsia="Noto Sans Symbols"/>
          <w:color w:val="262626"/>
        </w:rPr>
        <w:t>●</w:t>
      </w:r>
      <w:r w:rsidRPr="00907E3B">
        <w:rPr>
          <w:rFonts w:eastAsia="Times New Roman"/>
          <w:color w:val="262626"/>
        </w:rPr>
        <w:t xml:space="preserve">        </w:t>
      </w:r>
      <w:r w:rsidRPr="00907E3B">
        <w:rPr>
          <w:b/>
          <w:color w:val="262626"/>
        </w:rPr>
        <w:t>Tareas programadas: preventivas, de mantenimiento, reparaciones, instalaciones, tareas preventivas o experiencias.</w:t>
      </w:r>
      <w:r w:rsidRPr="00907E3B">
        <w:rPr>
          <w:color w:val="262626"/>
        </w:rPr>
        <w:t xml:space="preserve"> ejecución de actividades destinadas a preservar, reparar, revisar o mejorar el estado y funcionamiento de un objeto, equipo, sistema o infraestructura o a montar o instalar un equipo o sistema; o servicios que tienen por objeto brindar soporte, comodidad, información o soluciones prácticas en el marco de la vida cotidiana de los Beneficiarios. Los servicios correspondientes a tareas programadas según el Capítulo II serán atendidos por la Prestadora dentro de un plazo de hasta diez (10) días corridos desde efectuada la solicitud por el Beneficiario. No obstante, dicho plazo podrá extenderse en caso de concurrir circunstancias de caso fortuito, fuerza mayor, o hechos de terceros ajenos al control de la Prestadora, o en general, cualquier causa no imputable a esta última que impida razonablemente la ejecución del servicio en el plazo previsto</w:t>
      </w:r>
    </w:p>
    <w:p w14:paraId="473EA2E2" w14:textId="77777777" w:rsidR="00A91EE1" w:rsidRPr="00907E3B" w:rsidRDefault="00DD1E00">
      <w:pPr>
        <w:spacing w:before="240" w:after="240" w:line="240" w:lineRule="auto"/>
        <w:ind w:left="720"/>
        <w:jc w:val="both"/>
        <w:rPr>
          <w:color w:val="262626"/>
        </w:rPr>
      </w:pPr>
      <w:r w:rsidRPr="00907E3B">
        <w:rPr>
          <w:color w:val="262626"/>
        </w:rPr>
        <w:t>La consideración sobre qué modalidad operativa deberá tomar el servicio recae exclusivamente en la evaluación que realice la Prestadora al momento de solicitud del servicio.</w:t>
      </w:r>
    </w:p>
    <w:p w14:paraId="473EA2E3" w14:textId="77777777" w:rsidR="00A91EE1" w:rsidRPr="00907E3B" w:rsidRDefault="00DD1E00">
      <w:pPr>
        <w:numPr>
          <w:ilvl w:val="0"/>
          <w:numId w:val="2"/>
        </w:numPr>
        <w:spacing w:after="240" w:line="276" w:lineRule="auto"/>
      </w:pPr>
      <w:r w:rsidRPr="00907E3B">
        <w:rPr>
          <w:b/>
        </w:rPr>
        <w:t>EXCLUSIONES.</w:t>
      </w:r>
    </w:p>
    <w:p w14:paraId="473EA2E4" w14:textId="77777777" w:rsidR="00A91EE1" w:rsidRPr="00907E3B" w:rsidRDefault="00DD1E00">
      <w:pPr>
        <w:spacing w:before="240" w:after="240" w:line="276" w:lineRule="auto"/>
        <w:ind w:firstLine="700"/>
        <w:jc w:val="both"/>
        <w:rPr>
          <w:color w:val="262626"/>
        </w:rPr>
      </w:pPr>
      <w:r w:rsidRPr="00907E3B">
        <w:rPr>
          <w:color w:val="262626"/>
        </w:rPr>
        <w:t>No serán objeto de los Servicios las situaciones o necesidades de asistencia que presenten o se deriven de las siguientes causas:</w:t>
      </w:r>
    </w:p>
    <w:p w14:paraId="473EA2E5" w14:textId="77777777" w:rsidR="00A91EE1" w:rsidRPr="00907E3B" w:rsidRDefault="00DD1E00">
      <w:pPr>
        <w:spacing w:before="240" w:after="240" w:line="276" w:lineRule="auto"/>
        <w:ind w:firstLine="700"/>
        <w:jc w:val="both"/>
        <w:rPr>
          <w:color w:val="262626"/>
        </w:rPr>
      </w:pPr>
      <w:r w:rsidRPr="00907E3B">
        <w:rPr>
          <w:color w:val="262626"/>
        </w:rPr>
        <w:t>a) La mala fe o el dolo del Beneficiario;</w:t>
      </w:r>
    </w:p>
    <w:p w14:paraId="473EA2E6" w14:textId="77777777" w:rsidR="00A91EE1" w:rsidRPr="00907E3B" w:rsidRDefault="00DD1E00">
      <w:pPr>
        <w:spacing w:before="240" w:after="240" w:line="276" w:lineRule="auto"/>
        <w:ind w:firstLine="700"/>
        <w:jc w:val="both"/>
        <w:rPr>
          <w:color w:val="262626"/>
        </w:rPr>
      </w:pPr>
      <w:r w:rsidRPr="00907E3B">
        <w:rPr>
          <w:color w:val="262626"/>
        </w:rPr>
        <w:t>b) Cualquier falla o daño preexistente en los componentes e instalaciones en la vivienda, el comercio o consorcio. Es falla preexistente, la que ya exista y sea demostrable antes de la fecha de inicio de vigencia de los Servicios;</w:t>
      </w:r>
    </w:p>
    <w:p w14:paraId="473EA2E7" w14:textId="77777777" w:rsidR="00A91EE1" w:rsidRPr="00907E3B" w:rsidRDefault="00DD1E00">
      <w:pPr>
        <w:spacing w:before="240" w:after="240" w:line="276" w:lineRule="auto"/>
        <w:ind w:firstLine="700"/>
        <w:jc w:val="both"/>
        <w:rPr>
          <w:color w:val="262626"/>
        </w:rPr>
      </w:pPr>
      <w:r w:rsidRPr="00907E3B">
        <w:rPr>
          <w:color w:val="262626"/>
        </w:rPr>
        <w:t>c) Los servicios de emergencia sólo se prestarán en el domicilio denunciado al momento de su alta como Beneficiario, excluyendo otros locales comerciales, oficinas o viviendas propiedad del Beneficiario o de terceros;</w:t>
      </w:r>
    </w:p>
    <w:p w14:paraId="473EA2E8" w14:textId="77777777" w:rsidR="00A91EE1" w:rsidRPr="00907E3B" w:rsidRDefault="00DD1E00">
      <w:pPr>
        <w:spacing w:before="240" w:after="240" w:line="276" w:lineRule="auto"/>
        <w:ind w:firstLine="700"/>
        <w:jc w:val="both"/>
        <w:rPr>
          <w:color w:val="262626"/>
        </w:rPr>
      </w:pPr>
      <w:r w:rsidRPr="00907E3B">
        <w:rPr>
          <w:color w:val="262626"/>
        </w:rPr>
        <w:t>d) Cualquier asistencia o servicio contratada directamente por el Beneficiario a un prestador externo, sin autorización previa de la Prestadora en virtud de lo estipulado para la prestación por reintegro;</w:t>
      </w:r>
    </w:p>
    <w:p w14:paraId="473EA2E9" w14:textId="77777777" w:rsidR="00A91EE1" w:rsidRPr="00907E3B" w:rsidRDefault="00DD1E00">
      <w:pPr>
        <w:spacing w:before="240" w:after="240" w:line="276" w:lineRule="auto"/>
        <w:ind w:firstLine="700"/>
        <w:jc w:val="both"/>
        <w:rPr>
          <w:color w:val="262626"/>
        </w:rPr>
      </w:pPr>
      <w:r w:rsidRPr="00907E3B">
        <w:rPr>
          <w:color w:val="262626"/>
        </w:rPr>
        <w:t>e) Reparaciones de daños en los bienes muebles del Beneficiario y que sean consecuencia de fallas en los servicios eléctricos, hidráulicos, sanitarios, de gas y por rotura de vidrios;</w:t>
      </w:r>
    </w:p>
    <w:p w14:paraId="473EA2EA" w14:textId="77777777" w:rsidR="00A91EE1" w:rsidRPr="00907E3B" w:rsidRDefault="00DD1E00">
      <w:pPr>
        <w:spacing w:before="240" w:after="240" w:line="276" w:lineRule="auto"/>
        <w:ind w:firstLine="700"/>
        <w:jc w:val="both"/>
        <w:rPr>
          <w:color w:val="262626"/>
        </w:rPr>
      </w:pPr>
      <w:r w:rsidRPr="00907E3B">
        <w:rPr>
          <w:color w:val="262626"/>
        </w:rPr>
        <w:t>f) Daños intencionales, así como los causados por terrorismo, guerra, guerrilla, rebelión, asonada, motín, tumulto popular, vandalismo protesta, paro y situaciones que alteren la seguridad pública;</w:t>
      </w:r>
    </w:p>
    <w:p w14:paraId="473EA2EB" w14:textId="77777777" w:rsidR="00A91EE1" w:rsidRPr="00907E3B" w:rsidRDefault="00DD1E00">
      <w:pPr>
        <w:spacing w:before="240" w:after="240" w:line="276" w:lineRule="auto"/>
        <w:ind w:firstLine="700"/>
        <w:jc w:val="both"/>
        <w:rPr>
          <w:color w:val="262626"/>
        </w:rPr>
      </w:pPr>
      <w:r w:rsidRPr="00907E3B">
        <w:rPr>
          <w:color w:val="262626"/>
        </w:rPr>
        <w:t>g) Hechos y actos de fuerzas armadas, fuerza o cuerpo de seguridad;</w:t>
      </w:r>
    </w:p>
    <w:p w14:paraId="473EA2EC" w14:textId="77777777" w:rsidR="00A91EE1" w:rsidRPr="00907E3B" w:rsidRDefault="00DD1E00">
      <w:pPr>
        <w:spacing w:before="240" w:after="240" w:line="276" w:lineRule="auto"/>
        <w:ind w:firstLine="700"/>
        <w:jc w:val="both"/>
        <w:rPr>
          <w:color w:val="262626"/>
        </w:rPr>
      </w:pPr>
      <w:r w:rsidRPr="00907E3B">
        <w:rPr>
          <w:color w:val="262626"/>
        </w:rPr>
        <w:t>h) Cuando cualquier autoridad competente con orden de allanamiento, cateo, aseguramiento, rescate, se vea obligada a forzar o destruir cualquier elemento de acceso como puertas, ventanas, cerraduras en el domicilio del afiliado;</w:t>
      </w:r>
    </w:p>
    <w:p w14:paraId="473EA2ED" w14:textId="77777777" w:rsidR="00A91EE1" w:rsidRPr="00907E3B" w:rsidRDefault="00DD1E00">
      <w:pPr>
        <w:spacing w:before="240" w:after="240" w:line="276" w:lineRule="auto"/>
        <w:ind w:firstLine="700"/>
        <w:jc w:val="both"/>
        <w:rPr>
          <w:color w:val="262626"/>
        </w:rPr>
      </w:pPr>
      <w:r w:rsidRPr="00907E3B">
        <w:rPr>
          <w:color w:val="262626"/>
        </w:rPr>
        <w:t>i) Cuando por orden de autoridad competente se impida la ejecución de los trabajos;</w:t>
      </w:r>
    </w:p>
    <w:p w14:paraId="473EA2EE" w14:textId="77777777" w:rsidR="00A91EE1" w:rsidRPr="00907E3B" w:rsidRDefault="00DD1E00">
      <w:pPr>
        <w:spacing w:before="240" w:after="240" w:line="276" w:lineRule="auto"/>
        <w:ind w:firstLine="700"/>
        <w:jc w:val="both"/>
        <w:rPr>
          <w:color w:val="262626"/>
        </w:rPr>
      </w:pPr>
      <w:r w:rsidRPr="00907E3B">
        <w:rPr>
          <w:color w:val="262626"/>
        </w:rPr>
        <w:t>j) Los fenómenos de la naturaleza de carácter extraordinario, tales como inundaciones, terremotos, erupciones volcánicas, huracanes, tempestades ciclónicas, etc.;</w:t>
      </w:r>
    </w:p>
    <w:p w14:paraId="473EA2EF" w14:textId="77777777" w:rsidR="00A91EE1" w:rsidRPr="00907E3B" w:rsidRDefault="00DD1E00">
      <w:pPr>
        <w:spacing w:before="240" w:after="240" w:line="276" w:lineRule="auto"/>
        <w:ind w:firstLine="700"/>
        <w:jc w:val="both"/>
        <w:rPr>
          <w:color w:val="262626"/>
        </w:rPr>
      </w:pPr>
      <w:r w:rsidRPr="00907E3B">
        <w:rPr>
          <w:color w:val="262626"/>
        </w:rPr>
        <w:lastRenderedPageBreak/>
        <w:t>k) Cuando el Beneficiario no proporcione información veraz y oportuna, que por su naturaleza no permita atender debidamente el asunto;</w:t>
      </w:r>
    </w:p>
    <w:p w14:paraId="473EA2F0" w14:textId="77777777" w:rsidR="00A91EE1" w:rsidRPr="00907E3B" w:rsidRDefault="00DD1E00">
      <w:pPr>
        <w:spacing w:before="240" w:after="240" w:line="276" w:lineRule="auto"/>
        <w:ind w:firstLine="700"/>
        <w:jc w:val="both"/>
        <w:rPr>
          <w:color w:val="262626"/>
        </w:rPr>
      </w:pPr>
      <w:r w:rsidRPr="00907E3B">
        <w:rPr>
          <w:color w:val="262626"/>
        </w:rPr>
        <w:t>l) Cuando el Beneficiario no se identifique como tal;</w:t>
      </w:r>
    </w:p>
    <w:p w14:paraId="473EA2F1" w14:textId="77777777" w:rsidR="00A91EE1" w:rsidRPr="00907E3B" w:rsidRDefault="00DD1E00">
      <w:pPr>
        <w:spacing w:before="240" w:after="240" w:line="276" w:lineRule="auto"/>
        <w:ind w:firstLine="700"/>
        <w:jc w:val="both"/>
        <w:rPr>
          <w:color w:val="262626"/>
        </w:rPr>
      </w:pPr>
      <w:r w:rsidRPr="00907E3B">
        <w:rPr>
          <w:color w:val="262626"/>
        </w:rPr>
        <w:t>m) Cuando el Beneficiario incumpla en cualesquiera de las obligaciones indicadas en estas condiciones generales;</w:t>
      </w:r>
    </w:p>
    <w:p w14:paraId="473EA2F2" w14:textId="77777777" w:rsidR="00A91EE1" w:rsidRPr="00907E3B" w:rsidRDefault="00DD1E00">
      <w:pPr>
        <w:spacing w:before="240" w:after="240" w:line="276" w:lineRule="auto"/>
        <w:ind w:firstLine="700"/>
        <w:jc w:val="both"/>
        <w:rPr>
          <w:color w:val="262626"/>
        </w:rPr>
      </w:pPr>
      <w:r w:rsidRPr="00907E3B">
        <w:rPr>
          <w:color w:val="262626"/>
        </w:rPr>
        <w:t>m) Cualquier otra exclusión específica contemplada en los Términos y Condiciones de cada asistencia.</w:t>
      </w:r>
    </w:p>
    <w:p w14:paraId="473EA2F3" w14:textId="77777777" w:rsidR="00A91EE1" w:rsidRPr="00907E3B" w:rsidRDefault="00DD1E00">
      <w:pPr>
        <w:numPr>
          <w:ilvl w:val="0"/>
          <w:numId w:val="8"/>
        </w:numPr>
        <w:spacing w:after="240" w:line="276" w:lineRule="auto"/>
      </w:pPr>
      <w:r w:rsidRPr="00907E3B">
        <w:rPr>
          <w:b/>
        </w:rPr>
        <w:t>PROCEDIMIENTO DE SOLICITUD DE LOS SERVICIOS DE ASISTENCIA.</w:t>
      </w:r>
    </w:p>
    <w:p w14:paraId="473EA2F4" w14:textId="77777777" w:rsidR="00A91EE1" w:rsidRPr="00907E3B" w:rsidRDefault="00DD1E00">
      <w:pPr>
        <w:spacing w:before="240" w:after="240" w:line="276" w:lineRule="auto"/>
        <w:ind w:firstLine="700"/>
        <w:jc w:val="both"/>
      </w:pPr>
      <w:r w:rsidRPr="00907E3B">
        <w:t>5.1. Los Servicios, en todos los casos, deberán ser solicitados por el Beneficiario a través de los Canales Habilitados. El Beneficiario deberá identificarse, proporcionando los datos necesarios para validar su identidad y los requeridos con miras a la prestación de los Servicios. Seguidamente, realizará una descripción precisa de la necesidad, del evento y de los Servicios que desea solicitar. En caso de que el Beneficiario no cumpla adecuadamente con los requisitos indicados, la Prestadora no asumirá responsabilidad ni gasto alguno relacionado con la no prestación de los Servicios.</w:t>
      </w:r>
    </w:p>
    <w:p w14:paraId="473EA2F5" w14:textId="77777777" w:rsidR="00A91EE1" w:rsidRPr="00907E3B" w:rsidRDefault="00DD1E00">
      <w:pPr>
        <w:spacing w:before="240" w:after="0" w:line="276" w:lineRule="auto"/>
        <w:ind w:firstLine="700"/>
        <w:jc w:val="both"/>
        <w:rPr>
          <w:color w:val="262626"/>
        </w:rPr>
      </w:pPr>
      <w:r w:rsidRPr="00907E3B">
        <w:rPr>
          <w:color w:val="262626"/>
        </w:rPr>
        <w:t>5.2. En una primera instancia a partir de la solicitud, la Prestadora evaluará la posibilidad de prestación directa de los Servicios, en función de las características del requerimiento informado y las circunstancias del caso.</w:t>
      </w:r>
    </w:p>
    <w:p w14:paraId="473EA2F6" w14:textId="77777777" w:rsidR="00A91EE1" w:rsidRPr="00907E3B" w:rsidRDefault="00DD1E00">
      <w:pPr>
        <w:spacing w:before="240" w:after="0" w:line="276" w:lineRule="auto"/>
        <w:ind w:firstLine="700"/>
        <w:jc w:val="both"/>
        <w:rPr>
          <w:color w:val="262626"/>
        </w:rPr>
      </w:pPr>
      <w:r w:rsidRPr="00907E3B">
        <w:rPr>
          <w:color w:val="262626"/>
        </w:rPr>
        <w:t>De tratarse de un hecho cubierto por alguno de los Servicios descriptos en el Capítulo II, en función del tipo de necesidad, sus características y condiciones, se determinará si corresponde su atención como Emergencia, conforme lo estipulado en el punto 3 de estos Términos y Condiciones. En tal caso, la asistencia será provista con la mayor antelación posible.</w:t>
      </w:r>
    </w:p>
    <w:p w14:paraId="473EA2F7" w14:textId="77777777" w:rsidR="00A91EE1" w:rsidRPr="00907E3B" w:rsidRDefault="00DD1E00">
      <w:pPr>
        <w:spacing w:before="240" w:after="0" w:line="276" w:lineRule="auto"/>
        <w:ind w:firstLine="700"/>
        <w:jc w:val="both"/>
        <w:rPr>
          <w:color w:val="262626"/>
        </w:rPr>
      </w:pPr>
      <w:r w:rsidRPr="00907E3B">
        <w:rPr>
          <w:color w:val="262626"/>
        </w:rPr>
        <w:t>Si el requerimiento, en cambio, en virtud de las características de la necesidad, no califica como Emergencia, pero constituye objeto de una Tarea Programada, se coordinará con el Beneficiario la ejecución de los Servicios dentro de los diez (10) días corridos siguientes a la solicitud y según la disponibilidad de la Prestadora.</w:t>
      </w:r>
    </w:p>
    <w:p w14:paraId="473EA2F8" w14:textId="77777777" w:rsidR="00A91EE1" w:rsidRPr="00907E3B" w:rsidRDefault="00DD1E00">
      <w:pPr>
        <w:spacing w:before="240" w:after="240" w:line="276" w:lineRule="auto"/>
        <w:ind w:firstLine="700"/>
        <w:jc w:val="both"/>
        <w:rPr>
          <w:color w:val="262626"/>
        </w:rPr>
      </w:pPr>
      <w:r w:rsidRPr="00907E3B">
        <w:rPr>
          <w:color w:val="262626"/>
        </w:rPr>
        <w:t>5.3. En caso de que no sea posible la prestación directa por cualquier motivo a discreción de la Prestadora, se informará dicha circunstancia al Beneficiario, pudiendo optar por la prestación por reintegro en las condiciones estipuladas en los presentes Términos y Condiciones.</w:t>
      </w:r>
    </w:p>
    <w:p w14:paraId="473EA2F9" w14:textId="77777777" w:rsidR="00A91EE1" w:rsidRPr="00907E3B" w:rsidRDefault="00DD1E00">
      <w:pPr>
        <w:spacing w:before="240" w:after="240" w:line="276" w:lineRule="auto"/>
        <w:ind w:firstLine="700"/>
        <w:jc w:val="both"/>
        <w:rPr>
          <w:color w:val="262626"/>
        </w:rPr>
      </w:pPr>
      <w:r w:rsidRPr="00907E3B">
        <w:rPr>
          <w:color w:val="262626"/>
        </w:rPr>
        <w:t xml:space="preserve"> 5.4. La prestación de los Servicios estará sujeta a la verificación de que el requerimiento del Beneficiario se encuadre en las descripciones y condiciones expresamente previstas en el Capítulo II de estos Términos y Condiciones.</w:t>
      </w:r>
    </w:p>
    <w:p w14:paraId="473EA2FA" w14:textId="77777777" w:rsidR="00A91EE1" w:rsidRPr="00907E3B" w:rsidRDefault="00DD1E00">
      <w:pPr>
        <w:numPr>
          <w:ilvl w:val="0"/>
          <w:numId w:val="6"/>
        </w:numPr>
        <w:spacing w:after="240" w:line="276" w:lineRule="auto"/>
        <w:jc w:val="both"/>
        <w:rPr>
          <w:color w:val="262626"/>
        </w:rPr>
      </w:pPr>
      <w:r w:rsidRPr="00907E3B">
        <w:rPr>
          <w:b/>
          <w:color w:val="262626"/>
        </w:rPr>
        <w:t>SOBRE LOS EXCEDENTES</w:t>
      </w:r>
    </w:p>
    <w:p w14:paraId="473EA2FB" w14:textId="77777777" w:rsidR="00A91EE1" w:rsidRPr="00907E3B" w:rsidRDefault="00DD1E00">
      <w:pPr>
        <w:spacing w:before="240" w:after="0" w:line="276" w:lineRule="auto"/>
        <w:jc w:val="both"/>
        <w:rPr>
          <w:color w:val="262626"/>
        </w:rPr>
      </w:pPr>
      <w:r w:rsidRPr="00907E3B">
        <w:rPr>
          <w:color w:val="262626"/>
        </w:rPr>
        <w:t>En los casos donde el valor de la prestación supere el tope de cobertura correspondiente al Beneficiario según lo establecido en el Capítulo II para el tipo de servicio del que se trate, el Beneficiario deberá abonar al prestador, en el momento de la ejecución de los Servicios, la diferencia correspondiente al excedente no cubierto.</w:t>
      </w:r>
    </w:p>
    <w:p w14:paraId="473EA2FC" w14:textId="77777777" w:rsidR="00A91EE1" w:rsidRPr="00907E3B" w:rsidRDefault="00DD1E00">
      <w:pPr>
        <w:spacing w:before="240" w:after="0" w:line="276" w:lineRule="auto"/>
        <w:jc w:val="both"/>
      </w:pPr>
      <w:r w:rsidRPr="00907E3B">
        <w:rPr>
          <w:color w:val="262626"/>
        </w:rPr>
        <w:t xml:space="preserve"> </w:t>
      </w:r>
      <w:r w:rsidRPr="00907E3B">
        <w:t>Ante la procedencia de un servicio bajo la modalidad Reintegro, el monto a reintegrar por la Prestadora estará limitado, en todos los casos, al tope máximo aplicable según el tipo de servicio conforme a lo establecido en el Capítulo II de los presentes Términos y Condiciones. La Prestadora no reintegrará suma alguna por encima de dicho tope, aun cuando el gasto efectivamente incurrido por el Beneficiario haya sido superior.</w:t>
      </w:r>
    </w:p>
    <w:p w14:paraId="473EA2FD" w14:textId="77777777" w:rsidR="00A91EE1" w:rsidRPr="00907E3B" w:rsidRDefault="00DD1E00">
      <w:pPr>
        <w:spacing w:after="0" w:line="276" w:lineRule="auto"/>
        <w:ind w:left="1080"/>
        <w:jc w:val="both"/>
        <w:rPr>
          <w:b/>
          <w:color w:val="262626"/>
        </w:rPr>
      </w:pPr>
      <w:r w:rsidRPr="00907E3B">
        <w:rPr>
          <w:b/>
          <w:color w:val="262626"/>
        </w:rPr>
        <w:t xml:space="preserve"> </w:t>
      </w:r>
    </w:p>
    <w:p w14:paraId="473EA2FE" w14:textId="77777777" w:rsidR="00A91EE1" w:rsidRPr="00907E3B" w:rsidRDefault="00DD1E00">
      <w:pPr>
        <w:numPr>
          <w:ilvl w:val="0"/>
          <w:numId w:val="5"/>
        </w:numPr>
        <w:spacing w:after="240" w:line="276" w:lineRule="auto"/>
      </w:pPr>
      <w:r w:rsidRPr="00907E3B">
        <w:rPr>
          <w:b/>
        </w:rPr>
        <w:t>PRESTACIÓN POR REINTEGRO.</w:t>
      </w:r>
    </w:p>
    <w:p w14:paraId="473EA2FF" w14:textId="77777777" w:rsidR="00A91EE1" w:rsidRPr="00907E3B" w:rsidRDefault="00DD1E00">
      <w:pPr>
        <w:spacing w:before="240" w:after="0" w:line="276" w:lineRule="auto"/>
        <w:ind w:firstLine="700"/>
        <w:jc w:val="both"/>
        <w:rPr>
          <w:color w:val="262626"/>
        </w:rPr>
      </w:pPr>
      <w:r w:rsidRPr="00907E3B">
        <w:rPr>
          <w:color w:val="262626"/>
        </w:rPr>
        <w:lastRenderedPageBreak/>
        <w:t>7.1. La prestación por reintegro aplicará siempre que:</w:t>
      </w:r>
    </w:p>
    <w:p w14:paraId="473EA300" w14:textId="77777777" w:rsidR="00A91EE1" w:rsidRPr="00907E3B" w:rsidRDefault="00DD1E00">
      <w:pPr>
        <w:spacing w:after="0" w:line="276" w:lineRule="auto"/>
        <w:ind w:firstLine="700"/>
        <w:jc w:val="both"/>
        <w:rPr>
          <w:color w:val="262626"/>
        </w:rPr>
      </w:pPr>
      <w:r w:rsidRPr="00907E3B">
        <w:rPr>
          <w:rFonts w:eastAsia="Noto Sans Symbols"/>
          <w:color w:val="262626"/>
        </w:rPr>
        <w:t>●</w:t>
      </w:r>
      <w:r w:rsidRPr="00907E3B">
        <w:rPr>
          <w:rFonts w:eastAsia="Times New Roman"/>
          <w:color w:val="262626"/>
        </w:rPr>
        <w:t xml:space="preserve">                    </w:t>
      </w:r>
      <w:r w:rsidRPr="00907E3B">
        <w:rPr>
          <w:color w:val="262626"/>
        </w:rPr>
        <w:t>No sea posible efectuar la Solicitud por medio de los Canales Habilitados debido a las circunstancias de la necesidad o de la localización;</w:t>
      </w:r>
    </w:p>
    <w:p w14:paraId="473EA301" w14:textId="77777777" w:rsidR="00A91EE1" w:rsidRPr="00907E3B" w:rsidRDefault="00DD1E00">
      <w:pPr>
        <w:spacing w:after="0" w:line="276" w:lineRule="auto"/>
        <w:ind w:firstLine="700"/>
        <w:jc w:val="both"/>
        <w:rPr>
          <w:color w:val="262626"/>
        </w:rPr>
      </w:pPr>
      <w:r w:rsidRPr="00907E3B">
        <w:rPr>
          <w:rFonts w:eastAsia="Noto Sans Symbols"/>
          <w:color w:val="262626"/>
        </w:rPr>
        <w:t>●</w:t>
      </w:r>
      <w:r w:rsidRPr="00907E3B">
        <w:rPr>
          <w:rFonts w:eastAsia="Times New Roman"/>
          <w:color w:val="262626"/>
        </w:rPr>
        <w:t xml:space="preserve">                    </w:t>
      </w:r>
      <w:r w:rsidRPr="00907E3B">
        <w:rPr>
          <w:color w:val="262626"/>
        </w:rPr>
        <w:t>Por algún motivo no haya sido posible brindar los Servicios mediante prestación directa según la evaluación al momento de la solicitud, con comunicación de dicha situación por parte de la Prestadora al Beneficiario durante la comunicación, habiéndose habilitado por parte de la Prestadora la prestación por reintegro;</w:t>
      </w:r>
    </w:p>
    <w:p w14:paraId="473EA302" w14:textId="77777777" w:rsidR="00A91EE1" w:rsidRPr="00907E3B" w:rsidRDefault="00DD1E00">
      <w:pPr>
        <w:spacing w:after="0" w:line="276" w:lineRule="auto"/>
        <w:ind w:firstLine="700"/>
        <w:jc w:val="both"/>
        <w:rPr>
          <w:color w:val="262626"/>
        </w:rPr>
      </w:pPr>
      <w:r w:rsidRPr="00907E3B">
        <w:rPr>
          <w:rFonts w:eastAsia="Noto Sans Symbols"/>
          <w:color w:val="262626"/>
        </w:rPr>
        <w:t>●</w:t>
      </w:r>
      <w:r w:rsidRPr="00907E3B">
        <w:rPr>
          <w:rFonts w:eastAsia="Times New Roman"/>
          <w:color w:val="262626"/>
        </w:rPr>
        <w:t xml:space="preserve">                    </w:t>
      </w:r>
      <w:r w:rsidRPr="00907E3B">
        <w:rPr>
          <w:color w:val="262626"/>
        </w:rPr>
        <w:t>Que el Beneficiario hubiera efectuado la solicitud y se hubiera coordinado con la Prestadora, por cualquier motivo, que la gestión del evento se realizara bajo esta modalidad, a criterio exclusivo de la Prestadora en función de las condiciones y características de la necesidad;</w:t>
      </w:r>
    </w:p>
    <w:p w14:paraId="473EA303" w14:textId="77777777" w:rsidR="00A91EE1" w:rsidRPr="00907E3B" w:rsidRDefault="00DD1E00">
      <w:pPr>
        <w:spacing w:after="0" w:line="276" w:lineRule="auto"/>
        <w:ind w:firstLine="700"/>
        <w:jc w:val="both"/>
        <w:rPr>
          <w:color w:val="262626"/>
        </w:rPr>
      </w:pPr>
      <w:r w:rsidRPr="00907E3B">
        <w:rPr>
          <w:rFonts w:eastAsia="Noto Sans Symbols"/>
          <w:color w:val="262626"/>
        </w:rPr>
        <w:t>●</w:t>
      </w:r>
      <w:r w:rsidRPr="00907E3B">
        <w:rPr>
          <w:rFonts w:eastAsia="Times New Roman"/>
          <w:color w:val="262626"/>
        </w:rPr>
        <w:t xml:space="preserve">                    </w:t>
      </w:r>
      <w:r w:rsidRPr="00907E3B">
        <w:rPr>
          <w:color w:val="262626"/>
        </w:rPr>
        <w:t>Se verifiquen otras situaciones expresamente previstas en estos Términos y Condiciones.</w:t>
      </w:r>
    </w:p>
    <w:p w14:paraId="473EA304" w14:textId="77777777" w:rsidR="00A91EE1" w:rsidRPr="00907E3B" w:rsidRDefault="00DD1E00">
      <w:pPr>
        <w:spacing w:before="240" w:after="0" w:line="276" w:lineRule="auto"/>
        <w:ind w:firstLine="700"/>
        <w:jc w:val="both"/>
        <w:rPr>
          <w:color w:val="262626"/>
        </w:rPr>
      </w:pPr>
      <w:r w:rsidRPr="00907E3B">
        <w:rPr>
          <w:color w:val="262626"/>
        </w:rPr>
        <w:t>En tales casos, la Prestadora reintegrará al Beneficiario los gastos incurridos, contra la presentación de los comprobantes originales correspondientes, y conforme a los topes establecidos en el Capítulo II. El reembolso se realizará mediante transferencia a una cuenta bancaria designada por el Beneficiario.</w:t>
      </w:r>
    </w:p>
    <w:p w14:paraId="473EA305" w14:textId="77777777" w:rsidR="00A91EE1" w:rsidRPr="00907E3B" w:rsidRDefault="00DD1E00">
      <w:pPr>
        <w:spacing w:before="240" w:after="0" w:line="276" w:lineRule="auto"/>
        <w:ind w:firstLine="700"/>
        <w:jc w:val="both"/>
        <w:rPr>
          <w:color w:val="262626"/>
        </w:rPr>
      </w:pPr>
      <w:r w:rsidRPr="00907E3B">
        <w:rPr>
          <w:color w:val="262626"/>
        </w:rPr>
        <w:t>7.2. En aquellos casos en que, por razones fundadas (como la localización del Beneficiario o las circunstancias de la necesidad), no fuera posible prestar los Servicios a través de los Canales Habilitados, el Beneficiario podrá gestionar directamente la resolución del incidente o de la necesidad, contactando y/o contratando por su cuenta un prestador de servicios externo a la Prestadora, adecuado a la especialidad técnica requerida.</w:t>
      </w:r>
    </w:p>
    <w:p w14:paraId="473EA306" w14:textId="77777777" w:rsidR="00A91EE1" w:rsidRPr="00907E3B" w:rsidRDefault="00DD1E00">
      <w:pPr>
        <w:spacing w:before="240" w:after="0" w:line="276" w:lineRule="auto"/>
        <w:ind w:firstLine="700"/>
        <w:jc w:val="both"/>
        <w:rPr>
          <w:color w:val="262626"/>
        </w:rPr>
      </w:pPr>
      <w:r w:rsidRPr="00907E3B">
        <w:rPr>
          <w:color w:val="262626"/>
        </w:rPr>
        <w:t>En todos los casos, el Beneficiario deberá informar a la Prestadora el acaecimiento de la necesidad de asistencia desde el lugar de ocurrencia o lo antes posible, y siempre dentro de las setenta y dos (72) horas de ocurrido el hecho o de haber sido asistido por un prestador externo ajeno a la Prestadora. La solicitud de reintegro quedará sujeta al cumplimiento de este plazo y a la presentación de toda la documentación respaldatoria que justifique la necesidad, el carácter de la necesidad, sus características y condiciones, y los gastos incurridos.</w:t>
      </w:r>
    </w:p>
    <w:p w14:paraId="473EA307" w14:textId="77777777" w:rsidR="00A91EE1" w:rsidRPr="00907E3B" w:rsidRDefault="00DD1E00">
      <w:pPr>
        <w:spacing w:before="240" w:after="0" w:line="276" w:lineRule="auto"/>
        <w:ind w:firstLine="700"/>
        <w:jc w:val="both"/>
        <w:rPr>
          <w:color w:val="262626"/>
        </w:rPr>
      </w:pPr>
      <w:r w:rsidRPr="00907E3B">
        <w:rPr>
          <w:color w:val="262626"/>
        </w:rPr>
        <w:t>No se efectuará ningún reintegro si el procedimiento aquí estipulado no se cumple de manera completa y en los plazos previstos.</w:t>
      </w:r>
    </w:p>
    <w:p w14:paraId="473EA308" w14:textId="77777777" w:rsidR="00A91EE1" w:rsidRPr="00907E3B" w:rsidRDefault="00DD1E00">
      <w:pPr>
        <w:spacing w:before="240" w:after="0" w:line="276" w:lineRule="auto"/>
        <w:ind w:firstLine="700"/>
        <w:jc w:val="both"/>
        <w:rPr>
          <w:color w:val="262626"/>
        </w:rPr>
      </w:pPr>
      <w:r w:rsidRPr="00907E3B">
        <w:rPr>
          <w:color w:val="262626"/>
        </w:rPr>
        <w:t>Asimismo, el monto a reintegrar por la Prestadora estará limitado, en todos los casos, al tope máximo aplicable según el tipo de servicio conforme a lo establecido en el Capítulo II de los presentes Términos y Condiciones. La Prestadora no reintegrará suma alguna por encima de dicho tope, aun cuando el gasto efectivamente incurrido por el Beneficiario haya sido superior.</w:t>
      </w:r>
    </w:p>
    <w:p w14:paraId="473EA309" w14:textId="77777777" w:rsidR="00A91EE1" w:rsidRPr="00907E3B" w:rsidRDefault="00DD1E00">
      <w:pPr>
        <w:spacing w:before="240" w:after="0" w:line="276" w:lineRule="auto"/>
        <w:ind w:firstLine="700"/>
        <w:jc w:val="both"/>
        <w:rPr>
          <w:color w:val="262626"/>
        </w:rPr>
      </w:pPr>
      <w:r w:rsidRPr="00907E3B">
        <w:rPr>
          <w:color w:val="262626"/>
        </w:rPr>
        <w:t>7.3. Cuando el Beneficiario recurra por su cuenta a un prestador externo, en los casos admitidos, se entenderá que lo hace bajo su exclusiva responsabilidad, considerando a dicho prestador como un agente directo propio, sin que exista recurso alguno contra la Prestadora. En consecuencia, el Beneficiario reconoce que la Prestadora no interviene en la prestación efectuada por terceros, por lo que exonera a la empresa de toda responsabilidad respecto de las condiciones técnicas o calibraciones de los aparatos e instrumentos utilizados, las cualificaciones del prestador externo, los métodos empleados, insumos utilizados o resultados obtenidos, y cualquier acción u omisión del tercero, incluido su personal.</w:t>
      </w:r>
    </w:p>
    <w:p w14:paraId="473EA30A" w14:textId="77777777" w:rsidR="00A91EE1" w:rsidRPr="00907E3B" w:rsidRDefault="00DD1E00">
      <w:pPr>
        <w:spacing w:before="240" w:after="0" w:line="276" w:lineRule="auto"/>
        <w:ind w:firstLine="700"/>
        <w:jc w:val="both"/>
        <w:rPr>
          <w:color w:val="262626"/>
        </w:rPr>
      </w:pPr>
      <w:r w:rsidRPr="00907E3B">
        <w:rPr>
          <w:color w:val="262626"/>
        </w:rPr>
        <w:t xml:space="preserve"> 7.4. En caso de que aplique la prestación por reintegro, el Beneficiario deberá presentar la documentación (comprobantes, facturas, recibos y otros documentos respaldatorios) dentro de los siete (7) días corridos desde la fecha de ocurrido el evento o de gestionada la necesidad por un prestador externo, por medio de los Canales Habilitados. En todos los casos, el Beneficiario deberá suministrar la documentación original que acredite la causa y el monto del gasto incurrido.</w:t>
      </w:r>
    </w:p>
    <w:p w14:paraId="473EA30B" w14:textId="77777777" w:rsidR="00A91EE1" w:rsidRPr="00907E3B" w:rsidRDefault="00DD1E00">
      <w:pPr>
        <w:spacing w:before="240" w:after="0" w:line="276" w:lineRule="auto"/>
        <w:ind w:firstLine="700"/>
        <w:jc w:val="both"/>
        <w:rPr>
          <w:color w:val="262626"/>
        </w:rPr>
      </w:pPr>
      <w:r w:rsidRPr="00907E3B">
        <w:rPr>
          <w:color w:val="262626"/>
        </w:rPr>
        <w:t xml:space="preserve"> 7.5. Una vez recibida la documentación, y siempre y cuando los datos proporcionados sean correctos y veraces, la Prestadora lo procesará y reembolsará el importe al Beneficiario dentro de las setenta y dos (72) horas </w:t>
      </w:r>
      <w:r w:rsidRPr="00907E3B">
        <w:rPr>
          <w:color w:val="262626"/>
        </w:rPr>
        <w:lastRenderedPageBreak/>
        <w:t>hábiles hasta el tope establecido según la prestación o el servicio que aplique. A los efectos de hacer efectivos los reintegros solicitados, la Prestadora tomará como base la cobertura que hubiere debido asumir si el Beneficiario hubiere solicitado los Servicios en el momento de ocurridos los hechos que motivaron la asistencia. A su vez, la Prestadora podrá solicitar la información adicional que considere necesaria sobre los detalles desarrollados en las constancias y comprobantes entregados. Queda a exclusivo criterio justificado de la Prestadora, la efectivización o no de los reintegros solicitados en función de la evaluación del cumplimiento de lo estipulado en los presentes Términos y Condiciones por parte del Beneficiario.</w:t>
      </w:r>
    </w:p>
    <w:p w14:paraId="473EA30C" w14:textId="77777777" w:rsidR="00A91EE1" w:rsidRPr="00907E3B" w:rsidRDefault="00DD1E00">
      <w:pPr>
        <w:spacing w:before="240" w:after="0" w:line="276" w:lineRule="auto"/>
        <w:ind w:firstLine="700"/>
        <w:jc w:val="both"/>
        <w:rPr>
          <w:color w:val="262626"/>
        </w:rPr>
      </w:pPr>
      <w:r w:rsidRPr="00907E3B">
        <w:rPr>
          <w:color w:val="262626"/>
        </w:rPr>
        <w:t xml:space="preserve"> 7.6. En ningún caso será efectuado el reintegro de montos de servicios prestados por terceros que tuvieren algún grado de parentesco (de consanguinidad o por afinidad) de hasta tercer grado con los Beneficiarios.</w:t>
      </w:r>
    </w:p>
    <w:p w14:paraId="473EA30D" w14:textId="77777777" w:rsidR="00A91EE1" w:rsidRPr="00907E3B" w:rsidRDefault="00DD1E00">
      <w:pPr>
        <w:spacing w:before="240" w:after="0" w:line="276" w:lineRule="auto"/>
        <w:jc w:val="both"/>
        <w:rPr>
          <w:color w:val="262626"/>
        </w:rPr>
      </w:pPr>
      <w:r w:rsidRPr="00907E3B">
        <w:rPr>
          <w:color w:val="262626"/>
        </w:rPr>
        <w:t xml:space="preserve"> </w:t>
      </w:r>
    </w:p>
    <w:p w14:paraId="473EA30E" w14:textId="77777777" w:rsidR="00A91EE1" w:rsidRPr="00907E3B" w:rsidRDefault="00DD1E00">
      <w:pPr>
        <w:numPr>
          <w:ilvl w:val="0"/>
          <w:numId w:val="9"/>
        </w:numPr>
        <w:spacing w:after="240" w:line="276" w:lineRule="auto"/>
      </w:pPr>
      <w:r w:rsidRPr="00907E3B">
        <w:rPr>
          <w:b/>
        </w:rPr>
        <w:t>OBLIGACIONES DEL BENEFICIARIO.</w:t>
      </w:r>
    </w:p>
    <w:p w14:paraId="473EA30F" w14:textId="77777777" w:rsidR="00A91EE1" w:rsidRPr="00907E3B" w:rsidRDefault="00DD1E00">
      <w:pPr>
        <w:spacing w:before="240" w:after="240" w:line="276" w:lineRule="auto"/>
        <w:ind w:firstLine="700"/>
        <w:jc w:val="both"/>
        <w:rPr>
          <w:color w:val="262626"/>
        </w:rPr>
      </w:pPr>
      <w:r w:rsidRPr="00907E3B">
        <w:rPr>
          <w:color w:val="262626"/>
        </w:rPr>
        <w:t>8.1. A fin de acceder válidamente a los Servicios previstos en estos Términos y Condiciones, el Beneficiario deberá cumplir, sin excepción, con las siguientes obligaciones:</w:t>
      </w:r>
    </w:p>
    <w:p w14:paraId="473EA310" w14:textId="77777777" w:rsidR="00A91EE1" w:rsidRPr="00907E3B" w:rsidRDefault="00DD1E00">
      <w:pPr>
        <w:spacing w:after="0" w:line="276" w:lineRule="auto"/>
        <w:ind w:firstLine="700"/>
        <w:jc w:val="both"/>
        <w:rPr>
          <w:color w:val="262626"/>
        </w:rPr>
      </w:pPr>
      <w:r w:rsidRPr="00907E3B">
        <w:rPr>
          <w:color w:val="262626"/>
        </w:rPr>
        <w:t>a)                  Ante una necesidad de asistencia, abstenerse de realizar gastos sin haber consultado y coordinado previamente con la Prestadora a través del CAT, a fin de evitar erogaciones innecesarias o que no resulten posteriormente reembolsables;</w:t>
      </w:r>
    </w:p>
    <w:p w14:paraId="473EA311" w14:textId="77777777" w:rsidR="00A91EE1" w:rsidRPr="00907E3B" w:rsidRDefault="00DD1E00">
      <w:pPr>
        <w:spacing w:after="0" w:line="276" w:lineRule="auto"/>
        <w:ind w:firstLine="700"/>
        <w:jc w:val="both"/>
        <w:rPr>
          <w:color w:val="262626"/>
        </w:rPr>
      </w:pPr>
      <w:r w:rsidRPr="00907E3B">
        <w:rPr>
          <w:color w:val="262626"/>
        </w:rPr>
        <w:t>b)                  Identificarse debidamente como Beneficiario al momento de efectuar una Solicitud de servicio ante el CAT y ante los prestadores designados por la Prestadora para la ejecución del servicio;</w:t>
      </w:r>
    </w:p>
    <w:p w14:paraId="473EA312" w14:textId="77777777" w:rsidR="00A91EE1" w:rsidRPr="00907E3B" w:rsidRDefault="00DD1E00">
      <w:pPr>
        <w:spacing w:after="0" w:line="276" w:lineRule="auto"/>
        <w:ind w:firstLine="700"/>
        <w:jc w:val="both"/>
        <w:rPr>
          <w:color w:val="262626"/>
        </w:rPr>
      </w:pPr>
      <w:r w:rsidRPr="00907E3B">
        <w:rPr>
          <w:color w:val="262626"/>
        </w:rPr>
        <w:t>c)                   Brindar información completa, veraz y precisa durante todo el proceso de solicitud, ejecución y eventual reintegro de los Servicios, absteniéndose de falsear, omitir o distorsionar datos que resulten relevantes para la prestación o validación de la asistencia;</w:t>
      </w:r>
    </w:p>
    <w:p w14:paraId="473EA313" w14:textId="77777777" w:rsidR="00A91EE1" w:rsidRPr="00907E3B" w:rsidRDefault="00DD1E00">
      <w:pPr>
        <w:spacing w:after="0" w:line="276" w:lineRule="auto"/>
        <w:ind w:firstLine="700"/>
        <w:jc w:val="both"/>
        <w:rPr>
          <w:color w:val="262626"/>
        </w:rPr>
      </w:pPr>
      <w:r w:rsidRPr="00907E3B">
        <w:rPr>
          <w:color w:val="262626"/>
        </w:rPr>
        <w:t>d)                  Conservar y remitir, en los casos en que corresponda, toda la documentación respaldatoria requerida para tramitar el reintegro (facturas, comprobantes, constancias del servicio prestado, y demás documentos exigidos conforme la Cláusula 7), dentro de los plazos y por los medios estipulados;</w:t>
      </w:r>
    </w:p>
    <w:p w14:paraId="473EA314" w14:textId="77777777" w:rsidR="00A91EE1" w:rsidRPr="00907E3B" w:rsidRDefault="00DD1E00">
      <w:pPr>
        <w:spacing w:after="0" w:line="276" w:lineRule="auto"/>
        <w:ind w:firstLine="700"/>
        <w:jc w:val="both"/>
        <w:rPr>
          <w:color w:val="262626"/>
        </w:rPr>
      </w:pPr>
      <w:r w:rsidRPr="00907E3B">
        <w:rPr>
          <w:color w:val="262626"/>
        </w:rPr>
        <w:t>e)                  Abstenerse de incurrir en cualquier tipo de conducta fraudulenta, entendiéndose por tal, entre otras, la presentación de documentación apócrifa, alterada o inexacta con el fin de obtener un reintegro indebido; la simulación o tergiversación de eventos; la omisión dolosa de circunstancias relevantes; o cualquier otra conducta que tenga por objeto o efecto obtener una prestación, reembolso o beneficio no debido;</w:t>
      </w:r>
    </w:p>
    <w:p w14:paraId="473EA315" w14:textId="77777777" w:rsidR="00A91EE1" w:rsidRPr="00907E3B" w:rsidRDefault="00DD1E00">
      <w:pPr>
        <w:spacing w:after="0" w:line="276" w:lineRule="auto"/>
        <w:ind w:firstLine="700"/>
        <w:jc w:val="both"/>
        <w:rPr>
          <w:color w:val="262626"/>
        </w:rPr>
      </w:pPr>
      <w:r w:rsidRPr="00907E3B">
        <w:rPr>
          <w:color w:val="262626"/>
        </w:rPr>
        <w:t>f)                    Comunicar a la Prestadora, en tiempo y forma, cualquier circunstancia que pudiera afectar la correcta prestación del servicio, incluyendo la imposibilidad de contacto, cambios en el domicilio declarado o en la situación del bien;</w:t>
      </w:r>
    </w:p>
    <w:p w14:paraId="473EA316" w14:textId="77777777" w:rsidR="00A91EE1" w:rsidRPr="00907E3B" w:rsidRDefault="00DD1E00">
      <w:pPr>
        <w:spacing w:after="0" w:line="276" w:lineRule="auto"/>
        <w:ind w:firstLine="700"/>
        <w:jc w:val="both"/>
        <w:rPr>
          <w:color w:val="262626"/>
        </w:rPr>
      </w:pPr>
      <w:r w:rsidRPr="00907E3B">
        <w:rPr>
          <w:color w:val="262626"/>
        </w:rPr>
        <w:t>g)                  Hacer un uso razonable de los Servicios, evitando solicitudes reiteradas, abusivas o fuera de los supuestos cubiertos, y respetando los límites, topes y exclusiones establecidos en estos Términos y Condiciones.</w:t>
      </w:r>
    </w:p>
    <w:p w14:paraId="473EA317" w14:textId="77777777" w:rsidR="00A91EE1" w:rsidRPr="00907E3B" w:rsidRDefault="00DD1E00">
      <w:pPr>
        <w:spacing w:after="0" w:line="276" w:lineRule="auto"/>
        <w:ind w:left="720"/>
        <w:jc w:val="both"/>
        <w:rPr>
          <w:color w:val="262626"/>
        </w:rPr>
      </w:pPr>
      <w:r w:rsidRPr="00907E3B">
        <w:rPr>
          <w:color w:val="262626"/>
        </w:rPr>
        <w:t xml:space="preserve"> </w:t>
      </w:r>
    </w:p>
    <w:p w14:paraId="473EA318" w14:textId="77777777" w:rsidR="00A91EE1" w:rsidRPr="00907E3B" w:rsidRDefault="00DD1E00">
      <w:pPr>
        <w:spacing w:before="240" w:after="0" w:line="276" w:lineRule="auto"/>
        <w:ind w:firstLine="20"/>
        <w:jc w:val="both"/>
      </w:pPr>
      <w:r w:rsidRPr="00907E3B">
        <w:rPr>
          <w:color w:val="262626"/>
        </w:rPr>
        <w:t>8.2. El incumplimiento de cualquiera de las obligaciones precedentemente enumeradas podrá dar lugar a la denegación o suspensión del servicio, la pérdida del derecho al reintegro, la exclusión como Beneficiario, y/o las acciones legales que correspondan, sin perjuicio del derecho de la Prestadora a reclamar la devolución de cualquier suma abonada indebidamente.</w:t>
      </w:r>
    </w:p>
    <w:p w14:paraId="473EA319" w14:textId="77777777" w:rsidR="00A91EE1" w:rsidRPr="00907E3B" w:rsidRDefault="00A91EE1">
      <w:pPr>
        <w:spacing w:line="276" w:lineRule="auto"/>
        <w:jc w:val="both"/>
        <w:rPr>
          <w:color w:val="262626"/>
        </w:rPr>
      </w:pPr>
    </w:p>
    <w:sdt>
      <w:sdtPr>
        <w:tag w:val="goog_rdk_4"/>
        <w:id w:val="-1027950808"/>
      </w:sdtPr>
      <w:sdtContent>
        <w:p w14:paraId="473EA31A" w14:textId="77777777" w:rsidR="00A91EE1" w:rsidRPr="00907E3B" w:rsidRDefault="00000000">
          <w:pPr>
            <w:spacing w:line="240" w:lineRule="auto"/>
            <w:rPr>
              <w:rFonts w:eastAsia="Arial"/>
            </w:rPr>
          </w:pPr>
          <w:sdt>
            <w:sdtPr>
              <w:tag w:val="goog_rdk_1"/>
              <w:id w:val="655204442"/>
            </w:sdtPr>
            <w:sdtContent>
              <w:sdt>
                <w:sdtPr>
                  <w:tag w:val="goog_rdk_2"/>
                  <w:id w:val="-1969879248"/>
                </w:sdtPr>
                <w:sdtContent>
                  <w:r w:rsidR="00DD1E00" w:rsidRPr="00907E3B">
                    <w:rPr>
                      <w:b/>
                    </w:rPr>
                    <w:t>9. PRESTACIONES DE SALUD. LIMITACIÓN DE ESPECIAL DE RESPONSABILIDAD.</w:t>
                  </w:r>
                </w:sdtContent>
              </w:sdt>
              <w:bookmarkStart w:id="0" w:name="_heading=h.47su0y6lag06" w:colFirst="0" w:colLast="0"/>
              <w:bookmarkEnd w:id="0"/>
              <w:sdt>
                <w:sdtPr>
                  <w:tag w:val="goog_rdk_3"/>
                  <w:id w:val="1092146458"/>
                </w:sdtPr>
                <w:sdtContent/>
              </w:sdt>
            </w:sdtContent>
          </w:sdt>
        </w:p>
      </w:sdtContent>
    </w:sdt>
    <w:sdt>
      <w:sdtPr>
        <w:tag w:val="goog_rdk_7"/>
        <w:id w:val="346988664"/>
      </w:sdtPr>
      <w:sdtContent>
        <w:p w14:paraId="473EA31B" w14:textId="77777777" w:rsidR="00A91EE1" w:rsidRPr="00907E3B" w:rsidRDefault="00000000">
          <w:pPr>
            <w:spacing w:line="240" w:lineRule="auto"/>
            <w:ind w:firstLine="709"/>
            <w:jc w:val="both"/>
          </w:pPr>
          <w:sdt>
            <w:sdtPr>
              <w:tag w:val="goog_rdk_5"/>
              <w:id w:val="-1695261923"/>
            </w:sdtPr>
            <w:sdtContent>
              <w:sdt>
                <w:sdtPr>
                  <w:tag w:val="goog_rdk_6"/>
                  <w:id w:val="-2036035197"/>
                </w:sdtPr>
                <w:sdtContent>
                  <w:r w:rsidR="00DD1E00" w:rsidRPr="00907E3B">
                    <w:t xml:space="preserve">La Prestadora actúa exclusivamente como facilitador y coordinador de los servicios de asistencia en salud ofrecidos al Beneficiario, y no asume responsabilidad alguna respecto del contenido, calidad, oportunidad, exactitud </w:t>
                  </w:r>
                  <w:r w:rsidR="00DD1E00" w:rsidRPr="00907E3B">
                    <w:lastRenderedPageBreak/>
                    <w:t>o resultado de los diagnósticos, tratamientos, indicaciones o asesoramientos brindados por profesionales médicos, odontólogos, psicólogos, nutricionistas o cualquier otro personal de salud interviniente.</w:t>
                  </w:r>
                </w:sdtContent>
              </w:sdt>
            </w:sdtContent>
          </w:sdt>
        </w:p>
      </w:sdtContent>
    </w:sdt>
    <w:sdt>
      <w:sdtPr>
        <w:tag w:val="goog_rdk_10"/>
        <w:id w:val="1661978821"/>
      </w:sdtPr>
      <w:sdtContent>
        <w:p w14:paraId="473EA31C" w14:textId="77777777" w:rsidR="00A91EE1" w:rsidRPr="00907E3B" w:rsidRDefault="00000000">
          <w:pPr>
            <w:spacing w:line="240" w:lineRule="auto"/>
            <w:ind w:firstLine="709"/>
          </w:pPr>
          <w:sdt>
            <w:sdtPr>
              <w:tag w:val="goog_rdk_8"/>
              <w:id w:val="-978899044"/>
            </w:sdtPr>
            <w:sdtContent>
              <w:sdt>
                <w:sdtPr>
                  <w:tag w:val="goog_rdk_9"/>
                  <w:id w:val="-877106945"/>
                </w:sdtPr>
                <w:sdtContent>
                  <w:r w:rsidR="00DD1E00" w:rsidRPr="00907E3B">
                    <w:t>En particular, La Prestadora no será responsable en los siguientes casos:</w:t>
                  </w:r>
                </w:sdtContent>
              </w:sdt>
            </w:sdtContent>
          </w:sdt>
        </w:p>
      </w:sdtContent>
    </w:sdt>
    <w:sdt>
      <w:sdtPr>
        <w:tag w:val="goog_rdk_13"/>
        <w:id w:val="-1859479490"/>
      </w:sdtPr>
      <w:sdtContent>
        <w:p w14:paraId="473EA31D" w14:textId="77777777" w:rsidR="00A91EE1" w:rsidRPr="00907E3B" w:rsidRDefault="00000000">
          <w:pPr>
            <w:spacing w:line="240" w:lineRule="auto"/>
            <w:ind w:firstLine="709"/>
          </w:pPr>
          <w:sdt>
            <w:sdtPr>
              <w:tag w:val="goog_rdk_11"/>
              <w:id w:val="1336815952"/>
            </w:sdtPr>
            <w:sdtContent>
              <w:sdt>
                <w:sdtPr>
                  <w:tag w:val="goog_rdk_12"/>
                  <w:id w:val="-951145618"/>
                </w:sdtPr>
                <w:sdtContent>
                  <w:r w:rsidR="00DD1E00" w:rsidRPr="00907E3B">
                    <w:t>a) Los diagnósticos médicos erróneos o incompletos, y los tratamientos inadecuados;</w:t>
                  </w:r>
                </w:sdtContent>
              </w:sdt>
            </w:sdtContent>
          </w:sdt>
        </w:p>
      </w:sdtContent>
    </w:sdt>
    <w:sdt>
      <w:sdtPr>
        <w:tag w:val="goog_rdk_16"/>
        <w:id w:val="-803536475"/>
      </w:sdtPr>
      <w:sdtContent>
        <w:p w14:paraId="473EA31E" w14:textId="77777777" w:rsidR="00A91EE1" w:rsidRPr="00907E3B" w:rsidRDefault="00000000">
          <w:pPr>
            <w:spacing w:line="240" w:lineRule="auto"/>
            <w:ind w:firstLine="709"/>
          </w:pPr>
          <w:sdt>
            <w:sdtPr>
              <w:tag w:val="goog_rdk_14"/>
              <w:id w:val="-773671692"/>
            </w:sdtPr>
            <w:sdtContent>
              <w:sdt>
                <w:sdtPr>
                  <w:tag w:val="goog_rdk_15"/>
                  <w:id w:val="-458189938"/>
                </w:sdtPr>
                <w:sdtContent>
                  <w:r w:rsidR="00DD1E00" w:rsidRPr="00907E3B">
                    <w:t>b) Omisión, por parte del Beneficiario, de solicitar atención médica presencial o de acudir a un centro de salud en los casos en que el cuadro clínico lo amerite;</w:t>
                  </w:r>
                </w:sdtContent>
              </w:sdt>
            </w:sdtContent>
          </w:sdt>
        </w:p>
      </w:sdtContent>
    </w:sdt>
    <w:sdt>
      <w:sdtPr>
        <w:tag w:val="goog_rdk_19"/>
        <w:id w:val="1663428742"/>
      </w:sdtPr>
      <w:sdtContent>
        <w:p w14:paraId="473EA31F" w14:textId="77777777" w:rsidR="00A91EE1" w:rsidRPr="00907E3B" w:rsidRDefault="00000000">
          <w:pPr>
            <w:spacing w:line="240" w:lineRule="auto"/>
            <w:ind w:firstLine="709"/>
          </w:pPr>
          <w:sdt>
            <w:sdtPr>
              <w:tag w:val="goog_rdk_17"/>
              <w:id w:val="1044237263"/>
            </w:sdtPr>
            <w:sdtContent>
              <w:sdt>
                <w:sdtPr>
                  <w:tag w:val="goog_rdk_18"/>
                  <w:id w:val="-1709801557"/>
                </w:sdtPr>
                <w:sdtContent>
                  <w:r w:rsidR="00DD1E00" w:rsidRPr="00907E3B">
                    <w:t>c) La negativa del Beneficiario a seguir las indicaciones médicas, terapéuticas o de derivación brindadas por los profesionales intervinientes;</w:t>
                  </w:r>
                </w:sdtContent>
              </w:sdt>
            </w:sdtContent>
          </w:sdt>
        </w:p>
      </w:sdtContent>
    </w:sdt>
    <w:sdt>
      <w:sdtPr>
        <w:tag w:val="goog_rdk_22"/>
        <w:id w:val="804016567"/>
      </w:sdtPr>
      <w:sdtContent>
        <w:p w14:paraId="473EA320" w14:textId="77777777" w:rsidR="00A91EE1" w:rsidRPr="00907E3B" w:rsidRDefault="00000000">
          <w:pPr>
            <w:spacing w:line="240" w:lineRule="auto"/>
            <w:ind w:firstLine="709"/>
          </w:pPr>
          <w:sdt>
            <w:sdtPr>
              <w:tag w:val="goog_rdk_20"/>
              <w:id w:val="-698700561"/>
            </w:sdtPr>
            <w:sdtContent>
              <w:sdt>
                <w:sdtPr>
                  <w:tag w:val="goog_rdk_21"/>
                  <w:id w:val="203750282"/>
                </w:sdtPr>
                <w:sdtContent>
                  <w:r w:rsidR="00DD1E00" w:rsidRPr="00907E3B">
                    <w:t>d) La falta de disponibilidad inmediata de profesionales por razones logísticas, de capacidad operativa, fuerza mayor, caso fortuito, restricciones sanitarias, condiciones geográficas o cualquier causa ajena al control de La Prestadora. En relación con este punto, el Beneficiario declara conocer y aceptar dichas circunstancias como posibles, y renuncia expresamente a efectuar reclamos, exigir indemnizaciones o iniciar acciones legales contra La Prestadora en virtud de demoras, reprogramaciones o imposibilidad de acceso inmediato a los servicios de salud ofrecidos;</w:t>
                  </w:r>
                </w:sdtContent>
              </w:sdt>
            </w:sdtContent>
          </w:sdt>
        </w:p>
      </w:sdtContent>
    </w:sdt>
    <w:sdt>
      <w:sdtPr>
        <w:tag w:val="goog_rdk_25"/>
        <w:id w:val="-303930007"/>
      </w:sdtPr>
      <w:sdtContent>
        <w:p w14:paraId="473EA321" w14:textId="77777777" w:rsidR="00A91EE1" w:rsidRPr="00907E3B" w:rsidRDefault="00000000">
          <w:pPr>
            <w:spacing w:line="240" w:lineRule="auto"/>
            <w:ind w:firstLine="709"/>
          </w:pPr>
          <w:sdt>
            <w:sdtPr>
              <w:tag w:val="goog_rdk_23"/>
              <w:id w:val="1081043127"/>
            </w:sdtPr>
            <w:sdtContent>
              <w:sdt>
                <w:sdtPr>
                  <w:tag w:val="goog_rdk_24"/>
                  <w:id w:val="-820994716"/>
                </w:sdtPr>
                <w:sdtContent>
                  <w:r w:rsidR="00DD1E00" w:rsidRPr="00907E3B">
                    <w:t>e) La actuación profesional de terceros prestadores, médicos, centros de salud u odontólogos que intervengan como parte del servicio, incluyendo su idoneidad, conducta profesional, cumplimiento normativo, métodos de atención, tiempos de respuesta, calidad de la atención o resultados obtenidos;</w:t>
                  </w:r>
                </w:sdtContent>
              </w:sdt>
            </w:sdtContent>
          </w:sdt>
        </w:p>
      </w:sdtContent>
    </w:sdt>
    <w:sdt>
      <w:sdtPr>
        <w:tag w:val="goog_rdk_28"/>
        <w:id w:val="196363263"/>
      </w:sdtPr>
      <w:sdtContent>
        <w:p w14:paraId="473EA322" w14:textId="77777777" w:rsidR="00A91EE1" w:rsidRPr="00907E3B" w:rsidRDefault="00000000">
          <w:pPr>
            <w:spacing w:line="240" w:lineRule="auto"/>
            <w:ind w:firstLine="709"/>
          </w:pPr>
          <w:sdt>
            <w:sdtPr>
              <w:tag w:val="goog_rdk_26"/>
              <w:id w:val="-1791626742"/>
            </w:sdtPr>
            <w:sdtContent>
              <w:sdt>
                <w:sdtPr>
                  <w:tag w:val="goog_rdk_27"/>
                  <w:id w:val="628272601"/>
                </w:sdtPr>
                <w:sdtContent>
                  <w:r w:rsidR="00DD1E00" w:rsidRPr="00907E3B">
                    <w:t>f) La interpretación errónea, tergiversación u omisión de síntomas, datos médicos o antecedentes relevantes por parte del Beneficiario durante la consulta, llamada o asistencia remota o presencial;</w:t>
                  </w:r>
                </w:sdtContent>
              </w:sdt>
            </w:sdtContent>
          </w:sdt>
        </w:p>
      </w:sdtContent>
    </w:sdt>
    <w:sdt>
      <w:sdtPr>
        <w:tag w:val="goog_rdk_31"/>
        <w:id w:val="-863853113"/>
      </w:sdtPr>
      <w:sdtContent>
        <w:p w14:paraId="473EA323" w14:textId="77777777" w:rsidR="00A91EE1" w:rsidRPr="00907E3B" w:rsidRDefault="00000000">
          <w:pPr>
            <w:spacing w:line="240" w:lineRule="auto"/>
            <w:ind w:firstLine="709"/>
          </w:pPr>
          <w:sdt>
            <w:sdtPr>
              <w:tag w:val="goog_rdk_29"/>
              <w:id w:val="1451193209"/>
            </w:sdtPr>
            <w:sdtContent>
              <w:sdt>
                <w:sdtPr>
                  <w:tag w:val="goog_rdk_30"/>
                  <w:id w:val="1410900932"/>
                </w:sdtPr>
                <w:sdtContent>
                  <w:r w:rsidR="00DD1E00" w:rsidRPr="00907E3B">
                    <w:t>g) La ocurrencia de eventos adversos, reacciones, complicaciones o resultados no deseados derivados del uso de medicamentos, tratamientos, procedimientos o asesoramientos indicados;</w:t>
                  </w:r>
                </w:sdtContent>
              </w:sdt>
            </w:sdtContent>
          </w:sdt>
        </w:p>
      </w:sdtContent>
    </w:sdt>
    <w:sdt>
      <w:sdtPr>
        <w:tag w:val="goog_rdk_35"/>
        <w:id w:val="-1306439709"/>
      </w:sdtPr>
      <w:sdtContent>
        <w:p w14:paraId="473EA324" w14:textId="4BFB49C1" w:rsidR="00A91EE1" w:rsidRPr="00907E3B" w:rsidRDefault="00000000">
          <w:pPr>
            <w:spacing w:line="240" w:lineRule="auto"/>
            <w:ind w:firstLine="709"/>
            <w:rPr>
              <w:b/>
            </w:rPr>
          </w:pPr>
          <w:sdt>
            <w:sdtPr>
              <w:tag w:val="goog_rdk_32"/>
              <w:id w:val="-1150552805"/>
            </w:sdtPr>
            <w:sdtContent>
              <w:sdt>
                <w:sdtPr>
                  <w:tag w:val="goog_rdk_33"/>
                  <w:id w:val="-2124910896"/>
                </w:sdtPr>
                <w:sdtContent>
                  <w:r w:rsidR="00DD1E00" w:rsidRPr="00907E3B">
                    <w:t>h) La prestación de servicios solicitados por personas no habilitadas como Beneficiarios o que no cumplan con los requisitos específicos del servicio, tales como edad mínima o máxima, relación con el titular del servicio de asistencia o pertenencia al grupo familiar autorizado.</w:t>
                  </w:r>
                </w:sdtContent>
              </w:sdt>
            </w:sdtContent>
          </w:sdt>
          <w:sdt>
            <w:sdtPr>
              <w:tag w:val="goog_rdk_34"/>
              <w:id w:val="-52280678"/>
              <w:showingPlcHdr/>
            </w:sdtPr>
            <w:sdtContent>
              <w:r w:rsidR="00805E52" w:rsidRPr="00907E3B">
                <w:t xml:space="preserve">     </w:t>
              </w:r>
            </w:sdtContent>
          </w:sdt>
        </w:p>
      </w:sdtContent>
    </w:sdt>
    <w:p w14:paraId="473EA326" w14:textId="19A222E4" w:rsidR="00A91EE1" w:rsidRPr="00907E3B" w:rsidRDefault="00DD1E00">
      <w:pPr>
        <w:pBdr>
          <w:top w:val="nil"/>
          <w:left w:val="nil"/>
          <w:bottom w:val="nil"/>
          <w:right w:val="nil"/>
          <w:between w:val="nil"/>
        </w:pBdr>
        <w:spacing w:line="240" w:lineRule="auto"/>
        <w:rPr>
          <w:b/>
          <w:color w:val="000000"/>
          <w:u w:val="single"/>
        </w:rPr>
      </w:pPr>
      <w:bookmarkStart w:id="1" w:name="_heading=h.gp1bjh3eraqm" w:colFirst="0" w:colLast="0"/>
      <w:bookmarkEnd w:id="1"/>
      <w:r w:rsidRPr="00907E3B">
        <w:br w:type="page"/>
      </w:r>
      <w:bookmarkStart w:id="2" w:name="_heading=h.bebrf0vo90p" w:colFirst="0" w:colLast="0"/>
      <w:bookmarkEnd w:id="2"/>
      <w:r w:rsidRPr="00907E3B">
        <w:rPr>
          <w:b/>
          <w:color w:val="000000"/>
          <w:u w:val="single"/>
        </w:rPr>
        <w:lastRenderedPageBreak/>
        <w:t>CAPÍTULO II</w:t>
      </w:r>
    </w:p>
    <w:p w14:paraId="473EA327" w14:textId="77777777" w:rsidR="00A91EE1" w:rsidRPr="00907E3B" w:rsidRDefault="00DD1E00">
      <w:pPr>
        <w:pBdr>
          <w:top w:val="nil"/>
          <w:left w:val="nil"/>
          <w:bottom w:val="nil"/>
          <w:right w:val="nil"/>
          <w:between w:val="nil"/>
        </w:pBdr>
        <w:spacing w:line="240" w:lineRule="auto"/>
        <w:rPr>
          <w:b/>
          <w:color w:val="000000"/>
        </w:rPr>
      </w:pPr>
      <w:bookmarkStart w:id="3" w:name="_heading=h.jr9qmz5qxv25" w:colFirst="0" w:colLast="0"/>
      <w:bookmarkEnd w:id="3"/>
      <w:r w:rsidRPr="00907E3B">
        <w:rPr>
          <w:b/>
          <w:color w:val="000000"/>
        </w:rPr>
        <w:t>Servicios de Asistencia y condiciones de prestación</w:t>
      </w:r>
    </w:p>
    <w:tbl>
      <w:tblPr>
        <w:tblW w:w="10540" w:type="dxa"/>
        <w:tblCellMar>
          <w:left w:w="70" w:type="dxa"/>
          <w:right w:w="70" w:type="dxa"/>
        </w:tblCellMar>
        <w:tblLook w:val="04A0" w:firstRow="1" w:lastRow="0" w:firstColumn="1" w:lastColumn="0" w:noHBand="0" w:noVBand="1"/>
      </w:tblPr>
      <w:tblGrid>
        <w:gridCol w:w="1770"/>
        <w:gridCol w:w="1999"/>
        <w:gridCol w:w="4585"/>
        <w:gridCol w:w="1252"/>
        <w:gridCol w:w="934"/>
      </w:tblGrid>
      <w:tr w:rsidR="00EA671C" w:rsidRPr="00892C92" w14:paraId="7A6FF82B" w14:textId="77777777" w:rsidTr="00EA671C">
        <w:trPr>
          <w:trHeight w:val="495"/>
        </w:trPr>
        <w:tc>
          <w:tcPr>
            <w:tcW w:w="1770" w:type="dxa"/>
            <w:tcBorders>
              <w:top w:val="single" w:sz="8" w:space="0" w:color="000000"/>
              <w:left w:val="single" w:sz="8" w:space="0" w:color="000000"/>
              <w:bottom w:val="single" w:sz="8" w:space="0" w:color="000000"/>
              <w:right w:val="single" w:sz="8" w:space="0" w:color="000000"/>
            </w:tcBorders>
            <w:shd w:val="clear" w:color="000000" w:fill="0000FF"/>
            <w:vAlign w:val="center"/>
            <w:hideMark/>
          </w:tcPr>
          <w:p w14:paraId="15E4A93E" w14:textId="77777777" w:rsidR="00892C92" w:rsidRPr="00892C92" w:rsidRDefault="00892C92" w:rsidP="00892C92">
            <w:pPr>
              <w:spacing w:after="0" w:line="240" w:lineRule="auto"/>
              <w:rPr>
                <w:rFonts w:eastAsia="Times New Roman"/>
                <w:b/>
                <w:bCs/>
                <w:color w:val="FFFFFF"/>
                <w:lang w:val="es-AR"/>
              </w:rPr>
            </w:pPr>
            <w:r w:rsidRPr="00892C92">
              <w:rPr>
                <w:rFonts w:eastAsia="Times New Roman"/>
                <w:b/>
                <w:bCs/>
                <w:color w:val="FFFFFF"/>
              </w:rPr>
              <w:t>Tipo</w:t>
            </w:r>
          </w:p>
        </w:tc>
        <w:tc>
          <w:tcPr>
            <w:tcW w:w="1999" w:type="dxa"/>
            <w:tcBorders>
              <w:top w:val="single" w:sz="8" w:space="0" w:color="000000"/>
              <w:left w:val="nil"/>
              <w:bottom w:val="single" w:sz="8" w:space="0" w:color="000000"/>
              <w:right w:val="single" w:sz="8" w:space="0" w:color="000000"/>
            </w:tcBorders>
            <w:shd w:val="clear" w:color="000000" w:fill="0000FF"/>
            <w:vAlign w:val="center"/>
            <w:hideMark/>
          </w:tcPr>
          <w:p w14:paraId="003D5A89" w14:textId="77777777" w:rsidR="00892C92" w:rsidRPr="00892C92" w:rsidRDefault="00892C92" w:rsidP="00892C92">
            <w:pPr>
              <w:spacing w:after="0" w:line="240" w:lineRule="auto"/>
              <w:rPr>
                <w:rFonts w:eastAsia="Times New Roman"/>
                <w:b/>
                <w:bCs/>
                <w:color w:val="FFFFFF"/>
                <w:lang w:val="es-AR"/>
              </w:rPr>
            </w:pPr>
            <w:r w:rsidRPr="00892C92">
              <w:rPr>
                <w:rFonts w:eastAsia="Times New Roman"/>
                <w:b/>
                <w:bCs/>
                <w:color w:val="FFFFFF"/>
              </w:rPr>
              <w:t>Especialidad</w:t>
            </w:r>
          </w:p>
        </w:tc>
        <w:tc>
          <w:tcPr>
            <w:tcW w:w="4585" w:type="dxa"/>
            <w:tcBorders>
              <w:top w:val="single" w:sz="8" w:space="0" w:color="000000"/>
              <w:left w:val="nil"/>
              <w:bottom w:val="single" w:sz="8" w:space="0" w:color="000000"/>
              <w:right w:val="single" w:sz="8" w:space="0" w:color="000000"/>
            </w:tcBorders>
            <w:shd w:val="clear" w:color="000000" w:fill="0000FF"/>
            <w:vAlign w:val="center"/>
            <w:hideMark/>
          </w:tcPr>
          <w:p w14:paraId="4CC6F749" w14:textId="77777777" w:rsidR="00892C92" w:rsidRPr="00892C92" w:rsidRDefault="00892C92" w:rsidP="00892C92">
            <w:pPr>
              <w:spacing w:after="0" w:line="240" w:lineRule="auto"/>
              <w:rPr>
                <w:rFonts w:eastAsia="Times New Roman"/>
                <w:b/>
                <w:bCs/>
                <w:color w:val="FFFFFF"/>
                <w:lang w:val="es-AR"/>
              </w:rPr>
            </w:pPr>
            <w:r w:rsidRPr="00892C92">
              <w:rPr>
                <w:rFonts w:eastAsia="Times New Roman"/>
                <w:b/>
                <w:bCs/>
                <w:color w:val="FFFFFF"/>
              </w:rPr>
              <w:t>Servicio</w:t>
            </w:r>
          </w:p>
        </w:tc>
        <w:tc>
          <w:tcPr>
            <w:tcW w:w="1252" w:type="dxa"/>
            <w:tcBorders>
              <w:top w:val="single" w:sz="8" w:space="0" w:color="000000"/>
              <w:left w:val="nil"/>
              <w:bottom w:val="nil"/>
              <w:right w:val="single" w:sz="8" w:space="0" w:color="000000"/>
            </w:tcBorders>
            <w:shd w:val="clear" w:color="000000" w:fill="0000FF"/>
            <w:vAlign w:val="center"/>
            <w:hideMark/>
          </w:tcPr>
          <w:p w14:paraId="08098A3C" w14:textId="77777777" w:rsidR="00892C92" w:rsidRPr="00892C92" w:rsidRDefault="00892C92" w:rsidP="00892C92">
            <w:pPr>
              <w:spacing w:after="0" w:line="240" w:lineRule="auto"/>
              <w:rPr>
                <w:rFonts w:eastAsia="Times New Roman"/>
                <w:b/>
                <w:bCs/>
                <w:color w:val="FFFFFF"/>
                <w:lang w:val="es-AR"/>
              </w:rPr>
            </w:pPr>
            <w:r w:rsidRPr="00892C92">
              <w:rPr>
                <w:rFonts w:eastAsia="Times New Roman"/>
                <w:b/>
                <w:bCs/>
                <w:color w:val="FFFFFF"/>
              </w:rPr>
              <w:t xml:space="preserve">Tope por evento </w:t>
            </w:r>
          </w:p>
        </w:tc>
        <w:tc>
          <w:tcPr>
            <w:tcW w:w="934" w:type="dxa"/>
            <w:tcBorders>
              <w:top w:val="single" w:sz="8" w:space="0" w:color="000000"/>
              <w:left w:val="nil"/>
              <w:bottom w:val="nil"/>
              <w:right w:val="single" w:sz="8" w:space="0" w:color="000000"/>
            </w:tcBorders>
            <w:shd w:val="clear" w:color="000000" w:fill="0000FF"/>
            <w:vAlign w:val="center"/>
            <w:hideMark/>
          </w:tcPr>
          <w:p w14:paraId="7108D212" w14:textId="77777777" w:rsidR="00892C92" w:rsidRPr="00892C92" w:rsidRDefault="00892C92" w:rsidP="00892C92">
            <w:pPr>
              <w:spacing w:after="0" w:line="240" w:lineRule="auto"/>
              <w:rPr>
                <w:rFonts w:eastAsia="Times New Roman"/>
                <w:b/>
                <w:bCs/>
                <w:color w:val="FFFFFF"/>
                <w:lang w:val="es-AR"/>
              </w:rPr>
            </w:pPr>
            <w:r w:rsidRPr="00892C92">
              <w:rPr>
                <w:rFonts w:eastAsia="Times New Roman"/>
                <w:b/>
                <w:bCs/>
                <w:color w:val="FFFFFF"/>
              </w:rPr>
              <w:t xml:space="preserve">Tope anual </w:t>
            </w:r>
          </w:p>
        </w:tc>
      </w:tr>
      <w:tr w:rsidR="00EA671C" w:rsidRPr="00892C92" w14:paraId="184EAA90"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34907EBC"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265AC88B"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nil"/>
            </w:tcBorders>
            <w:vAlign w:val="center"/>
            <w:hideMark/>
          </w:tcPr>
          <w:p w14:paraId="03CC3299"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Odontología - Consulta de emergencia</w:t>
            </w:r>
          </w:p>
        </w:tc>
        <w:tc>
          <w:tcPr>
            <w:tcW w:w="1252" w:type="dxa"/>
            <w:vMerge w:val="restart"/>
            <w:tcBorders>
              <w:top w:val="single" w:sz="8" w:space="0" w:color="auto"/>
              <w:left w:val="single" w:sz="8" w:space="0" w:color="auto"/>
              <w:bottom w:val="single" w:sz="8" w:space="0" w:color="000000"/>
              <w:right w:val="single" w:sz="8" w:space="0" w:color="auto"/>
            </w:tcBorders>
            <w:vAlign w:val="center"/>
            <w:hideMark/>
          </w:tcPr>
          <w:p w14:paraId="4BBDD09A"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vMerge w:val="restart"/>
            <w:tcBorders>
              <w:top w:val="single" w:sz="8" w:space="0" w:color="auto"/>
              <w:left w:val="single" w:sz="8" w:space="0" w:color="auto"/>
              <w:bottom w:val="single" w:sz="8" w:space="0" w:color="000000"/>
              <w:right w:val="single" w:sz="8" w:space="0" w:color="auto"/>
            </w:tcBorders>
            <w:vAlign w:val="center"/>
            <w:hideMark/>
          </w:tcPr>
          <w:p w14:paraId="4BF8868D"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892C92" w:rsidRPr="00892C92" w14:paraId="27CD8DE6"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1CF219E6"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0ED8604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nil"/>
            </w:tcBorders>
            <w:vAlign w:val="center"/>
            <w:hideMark/>
          </w:tcPr>
          <w:p w14:paraId="1DF14CF8"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Odontología - Restauración simple de pieza dentaria</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4D229824"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433372F2" w14:textId="77777777" w:rsidR="00892C92" w:rsidRPr="00892C92" w:rsidRDefault="00892C92" w:rsidP="00892C92">
            <w:pPr>
              <w:spacing w:after="0" w:line="240" w:lineRule="auto"/>
              <w:rPr>
                <w:rFonts w:eastAsia="Times New Roman"/>
                <w:color w:val="000000"/>
                <w:lang w:val="es-AR"/>
              </w:rPr>
            </w:pPr>
          </w:p>
        </w:tc>
      </w:tr>
      <w:tr w:rsidR="00892C92" w:rsidRPr="00892C92" w14:paraId="4D1CA6C2"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13C97E2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33FA8B72"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nil"/>
            </w:tcBorders>
            <w:vAlign w:val="center"/>
            <w:hideMark/>
          </w:tcPr>
          <w:p w14:paraId="2DC45AF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Odontología - Extracción simple de pieza dentaria</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60E3C685"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1D43CD03" w14:textId="77777777" w:rsidR="00892C92" w:rsidRPr="00892C92" w:rsidRDefault="00892C92" w:rsidP="00892C92">
            <w:pPr>
              <w:spacing w:after="0" w:line="240" w:lineRule="auto"/>
              <w:rPr>
                <w:rFonts w:eastAsia="Times New Roman"/>
                <w:color w:val="000000"/>
                <w:lang w:val="es-AR"/>
              </w:rPr>
            </w:pPr>
          </w:p>
        </w:tc>
      </w:tr>
      <w:tr w:rsidR="00892C92" w:rsidRPr="00892C92" w14:paraId="0F617C3D"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5F3642E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3FB2983A"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nil"/>
            </w:tcBorders>
            <w:vAlign w:val="center"/>
            <w:hideMark/>
          </w:tcPr>
          <w:p w14:paraId="4186B4E6"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Odontología - Diag por imágenes - Radiografía Periapical/Oclusal</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67D6AE80"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31F14143" w14:textId="77777777" w:rsidR="00892C92" w:rsidRPr="00892C92" w:rsidRDefault="00892C92" w:rsidP="00892C92">
            <w:pPr>
              <w:spacing w:after="0" w:line="240" w:lineRule="auto"/>
              <w:rPr>
                <w:rFonts w:eastAsia="Times New Roman"/>
                <w:color w:val="000000"/>
                <w:lang w:val="es-AR"/>
              </w:rPr>
            </w:pPr>
          </w:p>
        </w:tc>
      </w:tr>
      <w:tr w:rsidR="00892C92" w:rsidRPr="00892C92" w14:paraId="6EDA7B8B"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29E7DBEC"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3EECA33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nil"/>
            </w:tcBorders>
            <w:vAlign w:val="center"/>
            <w:hideMark/>
          </w:tcPr>
          <w:p w14:paraId="173E041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Odontología - Consultas odontológicas (no emergencia)</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4130C0E6"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066514C5" w14:textId="77777777" w:rsidR="00892C92" w:rsidRPr="00892C92" w:rsidRDefault="00892C92" w:rsidP="00892C92">
            <w:pPr>
              <w:spacing w:after="0" w:line="240" w:lineRule="auto"/>
              <w:rPr>
                <w:rFonts w:eastAsia="Times New Roman"/>
                <w:color w:val="000000"/>
                <w:lang w:val="es-AR"/>
              </w:rPr>
            </w:pPr>
          </w:p>
        </w:tc>
      </w:tr>
      <w:tr w:rsidR="00EA671C" w:rsidRPr="00892C92" w14:paraId="2F1BD9F8"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4EC2634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126693DA"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RECOMENDACIONES</w:t>
            </w:r>
          </w:p>
        </w:tc>
        <w:tc>
          <w:tcPr>
            <w:tcW w:w="4585" w:type="dxa"/>
            <w:tcBorders>
              <w:top w:val="nil"/>
              <w:left w:val="nil"/>
              <w:bottom w:val="single" w:sz="8" w:space="0" w:color="000000"/>
              <w:right w:val="single" w:sz="8" w:space="0" w:color="000000"/>
            </w:tcBorders>
            <w:vAlign w:val="center"/>
            <w:hideMark/>
          </w:tcPr>
          <w:p w14:paraId="0442C08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Referencias de centros de salud</w:t>
            </w:r>
          </w:p>
        </w:tc>
        <w:tc>
          <w:tcPr>
            <w:tcW w:w="1252" w:type="dxa"/>
            <w:tcBorders>
              <w:top w:val="nil"/>
              <w:left w:val="nil"/>
              <w:bottom w:val="single" w:sz="8" w:space="0" w:color="000000"/>
              <w:right w:val="single" w:sz="8" w:space="0" w:color="000000"/>
            </w:tcBorders>
            <w:vAlign w:val="center"/>
            <w:hideMark/>
          </w:tcPr>
          <w:p w14:paraId="0FDFD215"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Ilimitado</w:t>
            </w:r>
          </w:p>
        </w:tc>
        <w:tc>
          <w:tcPr>
            <w:tcW w:w="934" w:type="dxa"/>
            <w:tcBorders>
              <w:top w:val="nil"/>
              <w:left w:val="nil"/>
              <w:bottom w:val="single" w:sz="8" w:space="0" w:color="000000"/>
              <w:right w:val="single" w:sz="8" w:space="0" w:color="000000"/>
            </w:tcBorders>
            <w:vAlign w:val="center"/>
            <w:hideMark/>
          </w:tcPr>
          <w:p w14:paraId="188B3278"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Ilimitado</w:t>
            </w:r>
          </w:p>
        </w:tc>
      </w:tr>
      <w:tr w:rsidR="00EA671C" w:rsidRPr="00892C92" w14:paraId="493FBCCD"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5A85D7A8"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5BAF3CB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single" w:sz="8" w:space="0" w:color="000000"/>
            </w:tcBorders>
            <w:vAlign w:val="center"/>
            <w:hideMark/>
          </w:tcPr>
          <w:p w14:paraId="6CB84B62"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Servicio de enfermería en el domicilio</w:t>
            </w:r>
          </w:p>
        </w:tc>
        <w:tc>
          <w:tcPr>
            <w:tcW w:w="1252" w:type="dxa"/>
            <w:tcBorders>
              <w:top w:val="nil"/>
              <w:left w:val="nil"/>
              <w:bottom w:val="single" w:sz="8" w:space="0" w:color="000000"/>
              <w:right w:val="single" w:sz="8" w:space="0" w:color="000000"/>
            </w:tcBorders>
            <w:vAlign w:val="center"/>
            <w:hideMark/>
          </w:tcPr>
          <w:p w14:paraId="7530DCD1"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6E94459E"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1A600FFD"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2D3AEECC"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48E7D848"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single" w:sz="8" w:space="0" w:color="000000"/>
            </w:tcBorders>
            <w:vAlign w:val="center"/>
            <w:hideMark/>
          </w:tcPr>
          <w:p w14:paraId="016129A3"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Servicio de acompañante nocturno</w:t>
            </w:r>
          </w:p>
        </w:tc>
        <w:tc>
          <w:tcPr>
            <w:tcW w:w="1252" w:type="dxa"/>
            <w:tcBorders>
              <w:top w:val="nil"/>
              <w:left w:val="nil"/>
              <w:bottom w:val="single" w:sz="8" w:space="0" w:color="000000"/>
              <w:right w:val="single" w:sz="8" w:space="0" w:color="000000"/>
            </w:tcBorders>
            <w:vAlign w:val="center"/>
            <w:hideMark/>
          </w:tcPr>
          <w:p w14:paraId="0786FFC6"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610F1330"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27B0ECEA"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72521C26"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530EC35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single" w:sz="8" w:space="0" w:color="000000"/>
            </w:tcBorders>
            <w:vAlign w:val="center"/>
            <w:hideMark/>
          </w:tcPr>
          <w:p w14:paraId="78687283"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Consulta médica en consultorio</w:t>
            </w:r>
          </w:p>
        </w:tc>
        <w:tc>
          <w:tcPr>
            <w:tcW w:w="1252" w:type="dxa"/>
            <w:tcBorders>
              <w:top w:val="nil"/>
              <w:left w:val="nil"/>
              <w:bottom w:val="single" w:sz="8" w:space="0" w:color="000000"/>
              <w:right w:val="single" w:sz="8" w:space="0" w:color="000000"/>
            </w:tcBorders>
            <w:vAlign w:val="center"/>
            <w:hideMark/>
          </w:tcPr>
          <w:p w14:paraId="59FDF53D"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7EB6037E"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7F4E8F7E"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497D9577"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71DBC28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single" w:sz="8" w:space="0" w:color="000000"/>
            </w:tcBorders>
            <w:vAlign w:val="center"/>
            <w:hideMark/>
          </w:tcPr>
          <w:p w14:paraId="16C1CB9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Descuento en medicamentos recetados (hasta el 30%)</w:t>
            </w:r>
          </w:p>
        </w:tc>
        <w:tc>
          <w:tcPr>
            <w:tcW w:w="1252" w:type="dxa"/>
            <w:tcBorders>
              <w:top w:val="nil"/>
              <w:left w:val="nil"/>
              <w:bottom w:val="single" w:sz="8" w:space="0" w:color="000000"/>
              <w:right w:val="single" w:sz="8" w:space="0" w:color="000000"/>
            </w:tcBorders>
            <w:vAlign w:val="center"/>
            <w:hideMark/>
          </w:tcPr>
          <w:p w14:paraId="23AD56E0"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4BEA871F"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0D4D5EA6"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03E3CFC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55A7F59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SALUD</w:t>
            </w:r>
          </w:p>
        </w:tc>
        <w:tc>
          <w:tcPr>
            <w:tcW w:w="4585" w:type="dxa"/>
            <w:tcBorders>
              <w:top w:val="nil"/>
              <w:left w:val="nil"/>
              <w:bottom w:val="single" w:sz="8" w:space="0" w:color="000000"/>
              <w:right w:val="single" w:sz="8" w:space="0" w:color="000000"/>
            </w:tcBorders>
            <w:vAlign w:val="center"/>
            <w:hideMark/>
          </w:tcPr>
          <w:p w14:paraId="27848C73"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Consulta de kinesiología</w:t>
            </w:r>
          </w:p>
        </w:tc>
        <w:tc>
          <w:tcPr>
            <w:tcW w:w="1252" w:type="dxa"/>
            <w:tcBorders>
              <w:top w:val="nil"/>
              <w:left w:val="nil"/>
              <w:bottom w:val="single" w:sz="8" w:space="0" w:color="000000"/>
              <w:right w:val="single" w:sz="8" w:space="0" w:color="000000"/>
            </w:tcBorders>
            <w:vAlign w:val="center"/>
            <w:hideMark/>
          </w:tcPr>
          <w:p w14:paraId="230CEA47"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418458BF"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36B660E2"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6C34AFD0"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single" w:sz="8" w:space="0" w:color="000000"/>
              <w:right w:val="single" w:sz="8" w:space="0" w:color="000000"/>
            </w:tcBorders>
            <w:vAlign w:val="center"/>
            <w:hideMark/>
          </w:tcPr>
          <w:p w14:paraId="3C49B087"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PLOMERÍA</w:t>
            </w:r>
          </w:p>
        </w:tc>
        <w:tc>
          <w:tcPr>
            <w:tcW w:w="4585" w:type="dxa"/>
            <w:tcBorders>
              <w:top w:val="nil"/>
              <w:left w:val="nil"/>
              <w:bottom w:val="single" w:sz="8" w:space="0" w:color="000000"/>
              <w:right w:val="single" w:sz="8" w:space="0" w:color="000000"/>
            </w:tcBorders>
            <w:vAlign w:val="center"/>
            <w:hideMark/>
          </w:tcPr>
          <w:p w14:paraId="72060F8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 ante roturas de caños no empotrados</w:t>
            </w:r>
          </w:p>
        </w:tc>
        <w:tc>
          <w:tcPr>
            <w:tcW w:w="1252" w:type="dxa"/>
            <w:tcBorders>
              <w:top w:val="nil"/>
              <w:left w:val="nil"/>
              <w:bottom w:val="single" w:sz="8" w:space="0" w:color="000000"/>
              <w:right w:val="single" w:sz="8" w:space="0" w:color="000000"/>
            </w:tcBorders>
            <w:vAlign w:val="center"/>
            <w:hideMark/>
          </w:tcPr>
          <w:p w14:paraId="6D8E5168"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07D5F8CC"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7E2B12B0"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0DAF8F7A"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single" w:sz="8" w:space="0" w:color="000000"/>
              <w:right w:val="single" w:sz="8" w:space="0" w:color="000000"/>
            </w:tcBorders>
            <w:vAlign w:val="center"/>
            <w:hideMark/>
          </w:tcPr>
          <w:p w14:paraId="231FF8D7"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ELECTRICIDAD</w:t>
            </w:r>
          </w:p>
        </w:tc>
        <w:tc>
          <w:tcPr>
            <w:tcW w:w="4585" w:type="dxa"/>
            <w:tcBorders>
              <w:top w:val="nil"/>
              <w:left w:val="nil"/>
              <w:bottom w:val="single" w:sz="8" w:space="0" w:color="000000"/>
              <w:right w:val="single" w:sz="8" w:space="0" w:color="000000"/>
            </w:tcBorders>
            <w:vAlign w:val="center"/>
            <w:hideMark/>
          </w:tcPr>
          <w:p w14:paraId="1C9A0874"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Asistencia en cortes de luz por cortocircuitos</w:t>
            </w:r>
          </w:p>
        </w:tc>
        <w:tc>
          <w:tcPr>
            <w:tcW w:w="1252" w:type="dxa"/>
            <w:tcBorders>
              <w:top w:val="nil"/>
              <w:left w:val="nil"/>
              <w:bottom w:val="nil"/>
              <w:right w:val="single" w:sz="8" w:space="0" w:color="000000"/>
            </w:tcBorders>
            <w:vAlign w:val="center"/>
            <w:hideMark/>
          </w:tcPr>
          <w:p w14:paraId="5C431465"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nil"/>
              <w:right w:val="single" w:sz="8" w:space="0" w:color="000000"/>
            </w:tcBorders>
            <w:vAlign w:val="center"/>
            <w:hideMark/>
          </w:tcPr>
          <w:p w14:paraId="147240C2"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366B5747"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5578DD53"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single" w:sz="8" w:space="0" w:color="000000"/>
              <w:right w:val="single" w:sz="8" w:space="0" w:color="000000"/>
            </w:tcBorders>
            <w:vAlign w:val="center"/>
            <w:hideMark/>
          </w:tcPr>
          <w:p w14:paraId="18CFAED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CERRAJERÍA</w:t>
            </w:r>
          </w:p>
        </w:tc>
        <w:tc>
          <w:tcPr>
            <w:tcW w:w="4585" w:type="dxa"/>
            <w:tcBorders>
              <w:top w:val="nil"/>
              <w:left w:val="nil"/>
              <w:bottom w:val="single" w:sz="8" w:space="0" w:color="000000"/>
              <w:right w:val="nil"/>
            </w:tcBorders>
            <w:vAlign w:val="center"/>
            <w:hideMark/>
          </w:tcPr>
          <w:p w14:paraId="72743BD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Apertura por destrabe de cerraduras</w:t>
            </w:r>
          </w:p>
        </w:tc>
        <w:tc>
          <w:tcPr>
            <w:tcW w:w="1252" w:type="dxa"/>
            <w:vMerge w:val="restart"/>
            <w:tcBorders>
              <w:top w:val="single" w:sz="8" w:space="0" w:color="auto"/>
              <w:left w:val="single" w:sz="8" w:space="0" w:color="auto"/>
              <w:bottom w:val="single" w:sz="8" w:space="0" w:color="000000"/>
              <w:right w:val="single" w:sz="8" w:space="0" w:color="auto"/>
            </w:tcBorders>
            <w:vAlign w:val="center"/>
            <w:hideMark/>
          </w:tcPr>
          <w:p w14:paraId="70285BA1"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vMerge w:val="restart"/>
            <w:tcBorders>
              <w:top w:val="single" w:sz="8" w:space="0" w:color="auto"/>
              <w:left w:val="single" w:sz="8" w:space="0" w:color="auto"/>
              <w:bottom w:val="single" w:sz="8" w:space="0" w:color="000000"/>
              <w:right w:val="single" w:sz="8" w:space="0" w:color="auto"/>
            </w:tcBorders>
            <w:vAlign w:val="center"/>
            <w:hideMark/>
          </w:tcPr>
          <w:p w14:paraId="57501610"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892C92" w:rsidRPr="00892C92" w14:paraId="27DF7261"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4F00151C"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single" w:sz="8" w:space="0" w:color="000000"/>
              <w:right w:val="single" w:sz="8" w:space="0" w:color="000000"/>
            </w:tcBorders>
            <w:vAlign w:val="center"/>
            <w:hideMark/>
          </w:tcPr>
          <w:p w14:paraId="5136B69A"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CERRAJERÍA</w:t>
            </w:r>
          </w:p>
        </w:tc>
        <w:tc>
          <w:tcPr>
            <w:tcW w:w="4585" w:type="dxa"/>
            <w:tcBorders>
              <w:top w:val="nil"/>
              <w:left w:val="nil"/>
              <w:bottom w:val="single" w:sz="8" w:space="0" w:color="000000"/>
              <w:right w:val="nil"/>
            </w:tcBorders>
            <w:vAlign w:val="center"/>
            <w:hideMark/>
          </w:tcPr>
          <w:p w14:paraId="3B080D3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Apertura por pérdida de llaves</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3EEF8D3C"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070A0E9E" w14:textId="77777777" w:rsidR="00892C92" w:rsidRPr="00892C92" w:rsidRDefault="00892C92" w:rsidP="00892C92">
            <w:pPr>
              <w:spacing w:after="0" w:line="240" w:lineRule="auto"/>
              <w:rPr>
                <w:rFonts w:eastAsia="Times New Roman"/>
                <w:color w:val="000000"/>
                <w:lang w:val="es-AR"/>
              </w:rPr>
            </w:pPr>
          </w:p>
        </w:tc>
      </w:tr>
      <w:tr w:rsidR="00EA671C" w:rsidRPr="00892C92" w14:paraId="0ABE9ADB"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4233C8C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nil"/>
              <w:right w:val="single" w:sz="8" w:space="0" w:color="000000"/>
            </w:tcBorders>
            <w:vAlign w:val="center"/>
            <w:hideMark/>
          </w:tcPr>
          <w:p w14:paraId="57AB714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GAS</w:t>
            </w:r>
          </w:p>
        </w:tc>
        <w:tc>
          <w:tcPr>
            <w:tcW w:w="4585" w:type="dxa"/>
            <w:tcBorders>
              <w:top w:val="nil"/>
              <w:left w:val="nil"/>
              <w:bottom w:val="single" w:sz="8" w:space="0" w:color="000000"/>
              <w:right w:val="single" w:sz="8" w:space="0" w:color="000000"/>
            </w:tcBorders>
            <w:vAlign w:val="center"/>
            <w:hideMark/>
          </w:tcPr>
          <w:p w14:paraId="6726C1C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Detección y arreglo de pérdida de gas en cañería o artefactos</w:t>
            </w:r>
          </w:p>
        </w:tc>
        <w:tc>
          <w:tcPr>
            <w:tcW w:w="1252" w:type="dxa"/>
            <w:tcBorders>
              <w:top w:val="nil"/>
              <w:left w:val="nil"/>
              <w:bottom w:val="nil"/>
              <w:right w:val="single" w:sz="8" w:space="0" w:color="000000"/>
            </w:tcBorders>
            <w:vAlign w:val="center"/>
            <w:hideMark/>
          </w:tcPr>
          <w:p w14:paraId="54E6016F"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nil"/>
              <w:right w:val="single" w:sz="8" w:space="0" w:color="000000"/>
            </w:tcBorders>
            <w:vAlign w:val="center"/>
            <w:hideMark/>
          </w:tcPr>
          <w:p w14:paraId="16D1D3FF"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0EF15829" w14:textId="77777777" w:rsidTr="00EA671C">
        <w:trPr>
          <w:trHeight w:val="315"/>
        </w:trPr>
        <w:tc>
          <w:tcPr>
            <w:tcW w:w="1770" w:type="dxa"/>
            <w:tcBorders>
              <w:top w:val="nil"/>
              <w:left w:val="single" w:sz="8" w:space="0" w:color="000000"/>
              <w:bottom w:val="single" w:sz="8" w:space="0" w:color="000000"/>
              <w:right w:val="nil"/>
            </w:tcBorders>
            <w:vAlign w:val="center"/>
            <w:hideMark/>
          </w:tcPr>
          <w:p w14:paraId="4D478665"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single" w:sz="8" w:space="0" w:color="auto"/>
              <w:left w:val="single" w:sz="8" w:space="0" w:color="auto"/>
              <w:bottom w:val="single" w:sz="8" w:space="0" w:color="auto"/>
              <w:right w:val="single" w:sz="8" w:space="0" w:color="auto"/>
            </w:tcBorders>
            <w:vAlign w:val="center"/>
            <w:hideMark/>
          </w:tcPr>
          <w:p w14:paraId="4BFBAB6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DESTAPACIONES</w:t>
            </w:r>
          </w:p>
        </w:tc>
        <w:tc>
          <w:tcPr>
            <w:tcW w:w="4585" w:type="dxa"/>
            <w:tcBorders>
              <w:top w:val="nil"/>
              <w:left w:val="nil"/>
              <w:bottom w:val="single" w:sz="8" w:space="0" w:color="000000"/>
              <w:right w:val="nil"/>
            </w:tcBorders>
            <w:vAlign w:val="center"/>
            <w:hideMark/>
          </w:tcPr>
          <w:p w14:paraId="10EC7388"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Destapaciones de cocinas y lavaderos</w:t>
            </w:r>
          </w:p>
        </w:tc>
        <w:tc>
          <w:tcPr>
            <w:tcW w:w="1252" w:type="dxa"/>
            <w:vMerge w:val="restart"/>
            <w:tcBorders>
              <w:top w:val="single" w:sz="8" w:space="0" w:color="auto"/>
              <w:left w:val="single" w:sz="8" w:space="0" w:color="auto"/>
              <w:bottom w:val="single" w:sz="8" w:space="0" w:color="000000"/>
              <w:right w:val="single" w:sz="8" w:space="0" w:color="auto"/>
            </w:tcBorders>
            <w:vAlign w:val="center"/>
            <w:hideMark/>
          </w:tcPr>
          <w:p w14:paraId="5A18D057"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vMerge w:val="restart"/>
            <w:tcBorders>
              <w:top w:val="single" w:sz="8" w:space="0" w:color="auto"/>
              <w:left w:val="single" w:sz="8" w:space="0" w:color="auto"/>
              <w:bottom w:val="single" w:sz="8" w:space="0" w:color="000000"/>
              <w:right w:val="single" w:sz="8" w:space="0" w:color="auto"/>
            </w:tcBorders>
            <w:vAlign w:val="center"/>
            <w:hideMark/>
          </w:tcPr>
          <w:p w14:paraId="04FD92B2"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892C92" w:rsidRPr="00892C92" w14:paraId="38E380D8" w14:textId="77777777" w:rsidTr="00EA671C">
        <w:trPr>
          <w:trHeight w:val="315"/>
        </w:trPr>
        <w:tc>
          <w:tcPr>
            <w:tcW w:w="1770" w:type="dxa"/>
            <w:tcBorders>
              <w:top w:val="nil"/>
              <w:left w:val="single" w:sz="8" w:space="0" w:color="000000"/>
              <w:bottom w:val="single" w:sz="8" w:space="0" w:color="000000"/>
              <w:right w:val="nil"/>
            </w:tcBorders>
            <w:vAlign w:val="center"/>
            <w:hideMark/>
          </w:tcPr>
          <w:p w14:paraId="5BCFD7C9"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single" w:sz="8" w:space="0" w:color="auto"/>
              <w:bottom w:val="single" w:sz="8" w:space="0" w:color="auto"/>
              <w:right w:val="single" w:sz="8" w:space="0" w:color="auto"/>
            </w:tcBorders>
            <w:vAlign w:val="center"/>
            <w:hideMark/>
          </w:tcPr>
          <w:p w14:paraId="4F963161"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DESTAPACIONES</w:t>
            </w:r>
          </w:p>
        </w:tc>
        <w:tc>
          <w:tcPr>
            <w:tcW w:w="4585" w:type="dxa"/>
            <w:tcBorders>
              <w:top w:val="nil"/>
              <w:left w:val="nil"/>
              <w:bottom w:val="single" w:sz="8" w:space="0" w:color="000000"/>
              <w:right w:val="nil"/>
            </w:tcBorders>
            <w:vAlign w:val="center"/>
            <w:hideMark/>
          </w:tcPr>
          <w:p w14:paraId="4FF13DA4"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Destapaciones de baños</w:t>
            </w:r>
          </w:p>
        </w:tc>
        <w:tc>
          <w:tcPr>
            <w:tcW w:w="1252" w:type="dxa"/>
            <w:vMerge/>
            <w:tcBorders>
              <w:top w:val="single" w:sz="8" w:space="0" w:color="auto"/>
              <w:left w:val="single" w:sz="8" w:space="0" w:color="auto"/>
              <w:bottom w:val="single" w:sz="8" w:space="0" w:color="000000"/>
              <w:right w:val="single" w:sz="8" w:space="0" w:color="auto"/>
            </w:tcBorders>
            <w:vAlign w:val="center"/>
            <w:hideMark/>
          </w:tcPr>
          <w:p w14:paraId="74D68987" w14:textId="77777777" w:rsidR="00892C92" w:rsidRPr="00892C92" w:rsidRDefault="00892C92" w:rsidP="00892C92">
            <w:pPr>
              <w:spacing w:after="0" w:line="240" w:lineRule="auto"/>
              <w:rPr>
                <w:rFonts w:eastAsia="Times New Roman"/>
                <w:color w:val="000000"/>
                <w:lang w:val="es-AR"/>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6566EEC9" w14:textId="77777777" w:rsidR="00892C92" w:rsidRPr="00892C92" w:rsidRDefault="00892C92" w:rsidP="00892C92">
            <w:pPr>
              <w:spacing w:after="0" w:line="240" w:lineRule="auto"/>
              <w:rPr>
                <w:rFonts w:eastAsia="Times New Roman"/>
                <w:color w:val="000000"/>
                <w:lang w:val="es-AR"/>
              </w:rPr>
            </w:pPr>
          </w:p>
        </w:tc>
      </w:tr>
      <w:tr w:rsidR="00EA671C" w:rsidRPr="00892C92" w14:paraId="4FDBC0CD" w14:textId="77777777" w:rsidTr="00EA671C">
        <w:trPr>
          <w:trHeight w:val="495"/>
        </w:trPr>
        <w:tc>
          <w:tcPr>
            <w:tcW w:w="1770" w:type="dxa"/>
            <w:tcBorders>
              <w:top w:val="nil"/>
              <w:left w:val="single" w:sz="8" w:space="0" w:color="000000"/>
              <w:bottom w:val="single" w:sz="8" w:space="0" w:color="000000"/>
              <w:right w:val="single" w:sz="8" w:space="0" w:color="000000"/>
            </w:tcBorders>
            <w:vAlign w:val="center"/>
            <w:hideMark/>
          </w:tcPr>
          <w:p w14:paraId="0AD2A08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EMERGENCIA</w:t>
            </w:r>
          </w:p>
        </w:tc>
        <w:tc>
          <w:tcPr>
            <w:tcW w:w="1999" w:type="dxa"/>
            <w:tcBorders>
              <w:top w:val="nil"/>
              <w:left w:val="nil"/>
              <w:bottom w:val="single" w:sz="8" w:space="0" w:color="000000"/>
              <w:right w:val="single" w:sz="8" w:space="0" w:color="000000"/>
            </w:tcBorders>
            <w:vAlign w:val="center"/>
            <w:hideMark/>
          </w:tcPr>
          <w:p w14:paraId="4D66495E"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VIDRIOS</w:t>
            </w:r>
          </w:p>
        </w:tc>
        <w:tc>
          <w:tcPr>
            <w:tcW w:w="4585" w:type="dxa"/>
            <w:tcBorders>
              <w:top w:val="nil"/>
              <w:left w:val="nil"/>
              <w:bottom w:val="single" w:sz="8" w:space="0" w:color="000000"/>
              <w:right w:val="single" w:sz="8" w:space="0" w:color="000000"/>
            </w:tcBorders>
            <w:vAlign w:val="center"/>
            <w:hideMark/>
          </w:tcPr>
          <w:p w14:paraId="6819768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Servicios de vidriería ante rotura o rajadura</w:t>
            </w:r>
          </w:p>
        </w:tc>
        <w:tc>
          <w:tcPr>
            <w:tcW w:w="1252" w:type="dxa"/>
            <w:tcBorders>
              <w:top w:val="nil"/>
              <w:left w:val="nil"/>
              <w:bottom w:val="single" w:sz="8" w:space="0" w:color="000000"/>
              <w:right w:val="single" w:sz="8" w:space="0" w:color="000000"/>
            </w:tcBorders>
            <w:vAlign w:val="center"/>
            <w:hideMark/>
          </w:tcPr>
          <w:p w14:paraId="33E63CDE"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$ 50.000,00</w:t>
            </w:r>
          </w:p>
        </w:tc>
        <w:tc>
          <w:tcPr>
            <w:tcW w:w="934" w:type="dxa"/>
            <w:tcBorders>
              <w:top w:val="nil"/>
              <w:left w:val="nil"/>
              <w:bottom w:val="single" w:sz="8" w:space="0" w:color="000000"/>
              <w:right w:val="single" w:sz="8" w:space="0" w:color="000000"/>
            </w:tcBorders>
            <w:vAlign w:val="center"/>
            <w:hideMark/>
          </w:tcPr>
          <w:p w14:paraId="22B9E039"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1</w:t>
            </w:r>
          </w:p>
        </w:tc>
      </w:tr>
      <w:tr w:rsidR="00EA671C" w:rsidRPr="00892C92" w14:paraId="2AA97DBC" w14:textId="77777777" w:rsidTr="00EA671C">
        <w:trPr>
          <w:trHeight w:val="315"/>
        </w:trPr>
        <w:tc>
          <w:tcPr>
            <w:tcW w:w="1770" w:type="dxa"/>
            <w:tcBorders>
              <w:top w:val="nil"/>
              <w:left w:val="single" w:sz="8" w:space="0" w:color="000000"/>
              <w:bottom w:val="single" w:sz="8" w:space="0" w:color="000000"/>
              <w:right w:val="single" w:sz="8" w:space="0" w:color="000000"/>
            </w:tcBorders>
            <w:vAlign w:val="center"/>
            <w:hideMark/>
          </w:tcPr>
          <w:p w14:paraId="3C8046FF"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TAREA PROGRAMADA</w:t>
            </w:r>
          </w:p>
        </w:tc>
        <w:tc>
          <w:tcPr>
            <w:tcW w:w="1999" w:type="dxa"/>
            <w:tcBorders>
              <w:top w:val="nil"/>
              <w:left w:val="nil"/>
              <w:bottom w:val="single" w:sz="8" w:space="0" w:color="000000"/>
              <w:right w:val="single" w:sz="8" w:space="0" w:color="000000"/>
            </w:tcBorders>
            <w:vAlign w:val="center"/>
            <w:hideMark/>
          </w:tcPr>
          <w:p w14:paraId="20308C44"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SERVICIOS PROFESIONALES</w:t>
            </w:r>
          </w:p>
        </w:tc>
        <w:tc>
          <w:tcPr>
            <w:tcW w:w="4585" w:type="dxa"/>
            <w:tcBorders>
              <w:top w:val="nil"/>
              <w:left w:val="nil"/>
              <w:bottom w:val="single" w:sz="8" w:space="0" w:color="000000"/>
              <w:right w:val="single" w:sz="8" w:space="0" w:color="000000"/>
            </w:tcBorders>
            <w:vAlign w:val="center"/>
            <w:hideMark/>
          </w:tcPr>
          <w:p w14:paraId="0181C833" w14:textId="77777777" w:rsidR="00892C92" w:rsidRPr="00892C92" w:rsidRDefault="00892C92" w:rsidP="00892C92">
            <w:pPr>
              <w:spacing w:after="0" w:line="240" w:lineRule="auto"/>
              <w:rPr>
                <w:rFonts w:eastAsia="Times New Roman"/>
                <w:color w:val="000000"/>
                <w:lang w:val="es-AR"/>
              </w:rPr>
            </w:pPr>
            <w:r w:rsidRPr="00892C92">
              <w:rPr>
                <w:rFonts w:eastAsia="Arial"/>
                <w:color w:val="000000"/>
              </w:rPr>
              <w:t>Asistencia legal remota</w:t>
            </w:r>
          </w:p>
        </w:tc>
        <w:tc>
          <w:tcPr>
            <w:tcW w:w="1252" w:type="dxa"/>
            <w:tcBorders>
              <w:top w:val="nil"/>
              <w:left w:val="nil"/>
              <w:bottom w:val="single" w:sz="8" w:space="0" w:color="000000"/>
              <w:right w:val="single" w:sz="8" w:space="0" w:color="000000"/>
            </w:tcBorders>
            <w:vAlign w:val="center"/>
            <w:hideMark/>
          </w:tcPr>
          <w:p w14:paraId="6AEA088B"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Ilimitado</w:t>
            </w:r>
          </w:p>
        </w:tc>
        <w:tc>
          <w:tcPr>
            <w:tcW w:w="934" w:type="dxa"/>
            <w:tcBorders>
              <w:top w:val="nil"/>
              <w:left w:val="nil"/>
              <w:bottom w:val="single" w:sz="8" w:space="0" w:color="000000"/>
              <w:right w:val="single" w:sz="8" w:space="0" w:color="000000"/>
            </w:tcBorders>
            <w:vAlign w:val="center"/>
            <w:hideMark/>
          </w:tcPr>
          <w:p w14:paraId="2F56A94B" w14:textId="77777777" w:rsidR="00892C92" w:rsidRPr="00892C92" w:rsidRDefault="00892C92" w:rsidP="00892C92">
            <w:pPr>
              <w:spacing w:after="0" w:line="240" w:lineRule="auto"/>
              <w:jc w:val="center"/>
              <w:rPr>
                <w:rFonts w:eastAsia="Times New Roman"/>
                <w:color w:val="000000"/>
                <w:lang w:val="es-AR"/>
              </w:rPr>
            </w:pPr>
            <w:r w:rsidRPr="00892C92">
              <w:rPr>
                <w:rFonts w:eastAsia="Times New Roman"/>
                <w:color w:val="000000"/>
              </w:rPr>
              <w:t>Ilimitado</w:t>
            </w:r>
          </w:p>
        </w:tc>
      </w:tr>
    </w:tbl>
    <w:p w14:paraId="606B06C1" w14:textId="77777777" w:rsidR="00391AF0" w:rsidRPr="00907E3B" w:rsidRDefault="00391AF0">
      <w:pPr>
        <w:pBdr>
          <w:top w:val="nil"/>
          <w:left w:val="nil"/>
          <w:bottom w:val="nil"/>
          <w:right w:val="nil"/>
          <w:between w:val="nil"/>
        </w:pBdr>
        <w:spacing w:line="240" w:lineRule="auto"/>
        <w:rPr>
          <w:rFonts w:eastAsia="Arial"/>
          <w:highlight w:val="yellow"/>
          <w:u w:val="single"/>
        </w:rPr>
      </w:pPr>
    </w:p>
    <w:p w14:paraId="473EA328" w14:textId="77777777" w:rsidR="00A91EE1" w:rsidRPr="00907E3B" w:rsidRDefault="00A91EE1">
      <w:pPr>
        <w:spacing w:after="0" w:line="360" w:lineRule="auto"/>
        <w:rPr>
          <w:rFonts w:eastAsia="Arial"/>
          <w:highlight w:val="yellow"/>
          <w:u w:val="single"/>
        </w:rPr>
      </w:pPr>
    </w:p>
    <w:p w14:paraId="473EA3A7" w14:textId="77777777" w:rsidR="00A91EE1" w:rsidRPr="00907E3B" w:rsidRDefault="00A91EE1"/>
    <w:p w14:paraId="473EA3A8" w14:textId="77777777" w:rsidR="00A91EE1" w:rsidRPr="00907E3B" w:rsidRDefault="00A91EE1">
      <w:pPr>
        <w:widowControl w:val="0"/>
        <w:spacing w:after="0" w:line="276" w:lineRule="auto"/>
        <w:jc w:val="center"/>
        <w:rPr>
          <w:color w:val="262626"/>
        </w:rPr>
      </w:pPr>
    </w:p>
    <w:p w14:paraId="473EA3A9" w14:textId="77777777" w:rsidR="00A91EE1" w:rsidRPr="00907E3B" w:rsidRDefault="00DD1E00">
      <w:pPr>
        <w:numPr>
          <w:ilvl w:val="0"/>
          <w:numId w:val="1"/>
        </w:numPr>
        <w:spacing w:line="240" w:lineRule="auto"/>
        <w:jc w:val="both"/>
        <w:rPr>
          <w:b/>
        </w:rPr>
      </w:pPr>
      <w:r w:rsidRPr="00907E3B">
        <w:rPr>
          <w:b/>
        </w:rPr>
        <w:t>EMERGENCIAS</w:t>
      </w:r>
    </w:p>
    <w:p w14:paraId="473EA3AA" w14:textId="77777777" w:rsidR="00A91EE1" w:rsidRPr="00907E3B" w:rsidRDefault="00DD1E00">
      <w:pPr>
        <w:spacing w:before="280" w:after="280" w:line="240" w:lineRule="auto"/>
        <w:jc w:val="both"/>
      </w:pPr>
      <w:r w:rsidRPr="00907E3B">
        <w:t>1. 1. Gas</w:t>
      </w:r>
    </w:p>
    <w:p w14:paraId="473EA3AB" w14:textId="77777777" w:rsidR="00A91EE1" w:rsidRPr="00907E3B" w:rsidRDefault="00DD1E00">
      <w:pPr>
        <w:spacing w:before="280" w:after="280" w:line="240" w:lineRule="auto"/>
        <w:jc w:val="both"/>
      </w:pPr>
      <w:r w:rsidRPr="00907E3B">
        <w:t>1.1.2. Detección de pérdidas de gas en cañería y/o artefactos</w:t>
      </w:r>
    </w:p>
    <w:p w14:paraId="473EA3AC" w14:textId="77777777" w:rsidR="00A91EE1" w:rsidRPr="00907E3B" w:rsidRDefault="00DD1E00">
      <w:pPr>
        <w:spacing w:before="280" w:after="280" w:line="240" w:lineRule="auto"/>
        <w:jc w:val="both"/>
      </w:pPr>
      <w:r w:rsidRPr="00907E3B">
        <w:lastRenderedPageBreak/>
        <w:t>Búsqueda y reparación de fugas de gas por parte de un gasista matriculado en artefactos o cañerías externas (del medidor hacia el interior del domicilio).</w:t>
      </w:r>
      <w:r w:rsidRPr="00907E3B">
        <w:tab/>
        <w:t xml:space="preserve">Incluye contención telefónica para el cierre de llaves; consulta y coordinación con un prestador para asistir al domicilio; visita de un gasista matriculado para evaluar y diagnosticar el problema; reparación de la fuga (siempre que fuera posible); pruebas para verificar la efectividad de la reparación y asesoramiento sobre medidas de seguridad y prevención para evitar futuras pérdidas de gas. </w:t>
      </w:r>
    </w:p>
    <w:p w14:paraId="473EA3AD" w14:textId="77777777" w:rsidR="00A91EE1" w:rsidRPr="00907E3B" w:rsidRDefault="00DD1E00">
      <w:pPr>
        <w:spacing w:before="280" w:after="280" w:line="240" w:lineRule="auto"/>
        <w:jc w:val="both"/>
      </w:pPr>
      <w:r w:rsidRPr="00907E3B">
        <w:rPr>
          <w:b/>
        </w:rPr>
        <w:t xml:space="preserve">Importante: </w:t>
      </w:r>
      <w:r w:rsidRPr="00907E3B">
        <w:t>No se llevarán a cabo intervenciones en viviendas que no cumplan con los requisitos establecidos por la Norma Argentina de Gas (NAG) y la Ley N.º 24.036.</w:t>
      </w:r>
    </w:p>
    <w:p w14:paraId="473EA3AE" w14:textId="77777777" w:rsidR="00A91EE1" w:rsidRPr="00907E3B" w:rsidRDefault="00DD1E00">
      <w:pPr>
        <w:spacing w:before="280" w:after="280" w:line="240" w:lineRule="auto"/>
        <w:jc w:val="both"/>
      </w:pPr>
      <w:r w:rsidRPr="00907E3B">
        <w:t>No incluye trabajos en cañerías empotradas, trabajos de albañilería, carpintería o pintura, reparaciones de pérdidas en cañerías internas, reparaciones en medidores de gas, ampliaciones o modificaciones en la red de gas y coordinación con porteros administradores de edificios o vecinos.</w:t>
      </w:r>
    </w:p>
    <w:p w14:paraId="473EA3AF" w14:textId="77777777" w:rsidR="00A91EE1" w:rsidRPr="00907E3B" w:rsidRDefault="00DD1E00">
      <w:pPr>
        <w:spacing w:before="280" w:after="280" w:line="240" w:lineRule="auto"/>
        <w:jc w:val="both"/>
      </w:pPr>
      <w:r w:rsidRPr="00907E3B">
        <w:t>1.2 Plomería</w:t>
      </w:r>
    </w:p>
    <w:p w14:paraId="473EA3B0" w14:textId="77777777" w:rsidR="00A91EE1" w:rsidRPr="00907E3B" w:rsidRDefault="00DD1E00">
      <w:pPr>
        <w:spacing w:after="0" w:line="240" w:lineRule="auto"/>
        <w:jc w:val="both"/>
      </w:pPr>
      <w:r w:rsidRPr="00907E3B">
        <w:t>1.2.1 Servicio de plomería ante rotura de caños de agua</w:t>
      </w:r>
    </w:p>
    <w:p w14:paraId="473EA3B1" w14:textId="77777777" w:rsidR="00A91EE1" w:rsidRPr="00907E3B" w:rsidRDefault="00A91EE1">
      <w:pPr>
        <w:spacing w:after="0" w:line="240" w:lineRule="auto"/>
        <w:jc w:val="both"/>
      </w:pPr>
    </w:p>
    <w:p w14:paraId="473EA3B2" w14:textId="31F18F6B" w:rsidR="00A91EE1" w:rsidRPr="00907E3B" w:rsidRDefault="00DD1E00">
      <w:pPr>
        <w:spacing w:after="0" w:line="240" w:lineRule="auto"/>
        <w:jc w:val="both"/>
      </w:pPr>
      <w:r w:rsidRPr="00907E3B">
        <w:t xml:space="preserve">Servicio de plomería que abarca la detección y reparación de fugas de agua en artefactos, equipos, accesorios y caños expuestos, en casos que represente un daño grave para el inmueble o el bienestar de sus </w:t>
      </w:r>
      <w:r w:rsidR="00A579E5" w:rsidRPr="00907E3B">
        <w:t>habitantes. Incluye</w:t>
      </w:r>
      <w:r w:rsidRPr="00907E3B">
        <w:t xml:space="preserve"> contención telefónica para la detección del elemento que se encuentre con fuga y cierre de la llave de paso, consulta y coordinación del prestador para asistir al domicilio, visita de un plomero para evaluar y diagnosticar el problema, sustitución del tramo de cañería o artefacto dañado por uno nuevo (si fuera necesario) y verificación del correcto funcionamiento y ausencia de fugas tras la reparación.</w:t>
      </w:r>
    </w:p>
    <w:p w14:paraId="473EA3B3" w14:textId="77777777" w:rsidR="00A91EE1" w:rsidRPr="00907E3B" w:rsidRDefault="00A91EE1">
      <w:pPr>
        <w:spacing w:after="0" w:line="240" w:lineRule="auto"/>
        <w:jc w:val="both"/>
      </w:pPr>
    </w:p>
    <w:p w14:paraId="473EA3B4" w14:textId="77777777" w:rsidR="00A91EE1" w:rsidRPr="00907E3B" w:rsidRDefault="00DD1E00">
      <w:pPr>
        <w:spacing w:after="0" w:line="240" w:lineRule="auto"/>
        <w:jc w:val="both"/>
      </w:pPr>
      <w:r w:rsidRPr="00907E3B">
        <w:t>No incluye: Intervenciones en cañerías embutidas o de difícil acceso. Reparaciones que impliquen la rotura de pisos, paredes o estructuras de albañilería. Coordinación con porteros, administradores de edificios o vecinos. Situaciones que requieran la demolición de paredes o la ausencia de una llave de paso central para interrumpir el flujo de agua.</w:t>
      </w:r>
    </w:p>
    <w:p w14:paraId="473EA3B5" w14:textId="77777777" w:rsidR="00A91EE1" w:rsidRPr="00907E3B" w:rsidRDefault="00DD1E00">
      <w:pPr>
        <w:spacing w:before="280" w:after="280" w:line="240" w:lineRule="auto"/>
        <w:jc w:val="both"/>
      </w:pPr>
      <w:r w:rsidRPr="00907E3B">
        <w:t>1.3. Cerrajería</w:t>
      </w:r>
    </w:p>
    <w:p w14:paraId="473EA3B6" w14:textId="77777777" w:rsidR="00A91EE1" w:rsidRPr="00907E3B" w:rsidRDefault="00DD1E00">
      <w:pPr>
        <w:spacing w:before="280" w:after="280" w:line="240" w:lineRule="auto"/>
        <w:jc w:val="both"/>
      </w:pPr>
      <w:r w:rsidRPr="00907E3B">
        <w:t>1.3.1. Apertura de puerta por destrabe de cerraduras</w:t>
      </w:r>
    </w:p>
    <w:p w14:paraId="473EA3B7" w14:textId="51D9E045" w:rsidR="00A91EE1" w:rsidRPr="00907E3B" w:rsidRDefault="00DD1E00">
      <w:pPr>
        <w:spacing w:before="280" w:after="280" w:line="240" w:lineRule="auto"/>
        <w:jc w:val="both"/>
      </w:pPr>
      <w:r w:rsidRPr="00907E3B">
        <w:t xml:space="preserve">Servicio integral de liberación inicial de la cerradura y ajuste, en casos donde la llave se coloca en sentido contrario o si la cerradura presenta desgaste debido al uso continuo o a las condiciones ambientales. Este servicio se restringe a puertas externas, y se considerarán puertas internas solo </w:t>
      </w:r>
      <w:r w:rsidR="00A579E5" w:rsidRPr="00907E3B">
        <w:t>en caso de que</w:t>
      </w:r>
      <w:r w:rsidRPr="00907E3B">
        <w:t xml:space="preserve"> peligre la integridad de la persona. Si hubiese una puerta externa adicional en buen funcionamiento, </w:t>
      </w:r>
      <w:r w:rsidR="00A579E5" w:rsidRPr="00907E3B">
        <w:t xml:space="preserve">Vaitty </w:t>
      </w:r>
      <w:r w:rsidRPr="00907E3B">
        <w:t>puede negarse a prestar el servicio.</w:t>
      </w:r>
    </w:p>
    <w:p w14:paraId="473EA3B8" w14:textId="67ED8CB3" w:rsidR="00A91EE1" w:rsidRPr="00907E3B" w:rsidRDefault="00DD1E00">
      <w:pPr>
        <w:spacing w:before="280" w:after="280" w:line="240" w:lineRule="auto"/>
        <w:jc w:val="both"/>
      </w:pPr>
      <w:r w:rsidRPr="00907E3B">
        <w:rPr>
          <w:b/>
        </w:rPr>
        <w:t>Importante:</w:t>
      </w:r>
      <w:r w:rsidRPr="00907E3B">
        <w:t xml:space="preserve"> Este es un servicio que busca solucionar el problema de manera transitoria, y puede requerir el reemplazo de la cerradura como parte del servicio. El reemplazo de la cerradura dañada por una nueva no está </w:t>
      </w:r>
      <w:r w:rsidR="00C45F4E" w:rsidRPr="00907E3B">
        <w:t>incluido</w:t>
      </w:r>
      <w:r w:rsidRPr="00907E3B">
        <w:t xml:space="preserve"> en la cobertura.</w:t>
      </w:r>
    </w:p>
    <w:p w14:paraId="473EA3B9" w14:textId="77777777" w:rsidR="00A91EE1" w:rsidRPr="00907E3B" w:rsidRDefault="00DD1E00">
      <w:pPr>
        <w:spacing w:before="280" w:after="280" w:line="240" w:lineRule="auto"/>
        <w:jc w:val="both"/>
      </w:pPr>
      <w:r w:rsidRPr="00907E3B">
        <w:t>No incluye: Cerraduras nuevas. No abarca a cerraduras de tipo electrónicas, digitales, puertas blindadas o multipuntos; portones levadizos o corredizos.</w:t>
      </w:r>
    </w:p>
    <w:p w14:paraId="473EA3BA" w14:textId="77777777" w:rsidR="00A91EE1" w:rsidRPr="00907E3B" w:rsidRDefault="00DD1E00">
      <w:pPr>
        <w:spacing w:before="280" w:after="280" w:line="240" w:lineRule="auto"/>
        <w:jc w:val="both"/>
      </w:pPr>
      <w:r w:rsidRPr="00907E3B">
        <w:t>1.3.2. Apertura de puertas por pérdida de llaves de cerraduras</w:t>
      </w:r>
    </w:p>
    <w:p w14:paraId="473EA3BB" w14:textId="0C0E25AF" w:rsidR="00A91EE1" w:rsidRPr="00907E3B" w:rsidRDefault="00DD1E00">
      <w:pPr>
        <w:spacing w:before="280" w:after="280" w:line="240" w:lineRule="auto"/>
        <w:jc w:val="both"/>
      </w:pPr>
      <w:r w:rsidRPr="00907E3B">
        <w:t xml:space="preserve">Servicio integral de liberación inicial de la cerradura y ajuste, en casos donde la llave se haya extraviado o haya sido robada. Para puertas externas. Se considerarán puertas internas solo </w:t>
      </w:r>
      <w:r w:rsidR="00C45F4E" w:rsidRPr="00907E3B">
        <w:t>en caso de que</w:t>
      </w:r>
      <w:r w:rsidRPr="00907E3B">
        <w:t xml:space="preserve"> peligre la integridad de la persona. Si hubiese una puerta externa adicional en buen funcionamiento, </w:t>
      </w:r>
      <w:r w:rsidR="00A579E5" w:rsidRPr="00907E3B">
        <w:t>Vaitty</w:t>
      </w:r>
      <w:r w:rsidRPr="00907E3B">
        <w:t xml:space="preserve"> puede negarse a prestar el servicio.</w:t>
      </w:r>
      <w:r w:rsidRPr="00907E3B">
        <w:br/>
        <w:t xml:space="preserve">No incluye: Cerraduras nuevas. No abarca a cerraduras de tipo electrónicas, digitales, puertas blindadas o multipuntos; portones levadizos o corredizos. </w:t>
      </w:r>
    </w:p>
    <w:p w14:paraId="473EA3BC" w14:textId="42DB49BF" w:rsidR="00A91EE1" w:rsidRPr="00907E3B" w:rsidRDefault="00DD1E00">
      <w:pPr>
        <w:spacing w:before="280" w:after="280" w:line="240" w:lineRule="auto"/>
        <w:jc w:val="both"/>
      </w:pPr>
      <w:r w:rsidRPr="00907E3B">
        <w:rPr>
          <w:b/>
        </w:rPr>
        <w:lastRenderedPageBreak/>
        <w:t>Importante:</w:t>
      </w:r>
      <w:r w:rsidRPr="00907E3B">
        <w:t xml:space="preserve"> Este es un servicio que busca solucionar el problema de manera transitoria, y puede requerir el reemplazo de la cerradura como parte del servicio. El reemplazo de la cerradura dañada por una nueva no está </w:t>
      </w:r>
      <w:r w:rsidR="00C45F4E" w:rsidRPr="00907E3B">
        <w:t>incluido</w:t>
      </w:r>
      <w:r w:rsidRPr="00907E3B">
        <w:t xml:space="preserve"> en la cobertura.</w:t>
      </w:r>
    </w:p>
    <w:p w14:paraId="473EA3BD" w14:textId="77777777" w:rsidR="00A91EE1" w:rsidRPr="00907E3B" w:rsidRDefault="00DD1E00">
      <w:pPr>
        <w:spacing w:before="280" w:after="280" w:line="240" w:lineRule="auto"/>
        <w:jc w:val="both"/>
      </w:pPr>
      <w:r w:rsidRPr="00907E3B">
        <w:t>1.4 Electricidad</w:t>
      </w:r>
    </w:p>
    <w:p w14:paraId="473EA3BE" w14:textId="77777777" w:rsidR="00A91EE1" w:rsidRPr="00907E3B" w:rsidRDefault="00DD1E00">
      <w:pPr>
        <w:spacing w:before="280" w:after="280" w:line="240" w:lineRule="auto"/>
        <w:jc w:val="both"/>
      </w:pPr>
      <w:r w:rsidRPr="00907E3B">
        <w:t>1.4.1 Asistencia ante cortes de luz por cortocircuitos</w:t>
      </w:r>
    </w:p>
    <w:p w14:paraId="473EA3BF" w14:textId="7DC5CADD" w:rsidR="00A91EE1" w:rsidRPr="00907E3B" w:rsidRDefault="00DD1E00">
      <w:pPr>
        <w:spacing w:before="280" w:after="280" w:line="240" w:lineRule="auto"/>
        <w:jc w:val="both"/>
      </w:pPr>
      <w:r w:rsidRPr="00907E3B">
        <w:t xml:space="preserve">Servicio de intervención rápida ante cortes de energía provocados por fallas internas o cortocircuitos en la red eléctrica domiciliaria, </w:t>
      </w:r>
      <w:r w:rsidR="00C45F4E" w:rsidRPr="00907E3B">
        <w:t>que abarca</w:t>
      </w:r>
      <w:r w:rsidRPr="00907E3B">
        <w:t xml:space="preserve"> la identificación del origen de la falla, y reparación o solución provisoria y restablecimiento del suministro eléctrico, siempre que sea posible, siguiendo las normas de seguridad. Incluye contención telefónica para la detección del elemento que esté causando el corto; consulta y coordinación de prestador para asistir al domicilio; visita del electricista para evaluar y diagnosticar el problema; </w:t>
      </w:r>
      <w:r w:rsidR="007C71A9" w:rsidRPr="00907E3B">
        <w:t>restablecimiento</w:t>
      </w:r>
      <w:r w:rsidRPr="00907E3B">
        <w:t xml:space="preserve"> del suministro de energía eléctrica al interior del domicilio, siempre que fuera posible; la reparación o cambio de tableros eléctricos, llaves térmicas, interruptores (disyuntores) o fusibles dañados a causa del cortocircuito (si fuera necesario). </w:t>
      </w:r>
    </w:p>
    <w:p w14:paraId="473EA3C0" w14:textId="77777777" w:rsidR="00A91EE1" w:rsidRPr="00907E3B" w:rsidRDefault="00DD1E00">
      <w:pPr>
        <w:spacing w:before="280" w:after="280" w:line="240" w:lineRule="auto"/>
        <w:jc w:val="both"/>
      </w:pPr>
      <w:r w:rsidRPr="00907E3B">
        <w:rPr>
          <w:b/>
        </w:rPr>
        <w:t xml:space="preserve">Importante: </w:t>
      </w:r>
      <w:r w:rsidRPr="00907E3B">
        <w:t>La asistencia eléctrica tiene cobertura exclusivamente desde el tablero de distribución interno de la vivienda. No se realizarán intervenciones fuera de dicho tablero, ya que toda infraestructura eléctrica externa (como acometidas, medidores o tendido de red) es responsabilidad de la empresa distribuidora de energía. Asimismo, no se prestará asistencia en viviendas que no cumplan con las normas de seguridad eléctrica vigentes.</w:t>
      </w:r>
    </w:p>
    <w:p w14:paraId="473EA3C1" w14:textId="77777777" w:rsidR="00A91EE1" w:rsidRPr="00907E3B" w:rsidRDefault="00DD1E00">
      <w:pPr>
        <w:spacing w:before="280" w:after="280" w:line="240" w:lineRule="auto"/>
        <w:jc w:val="both"/>
      </w:pPr>
      <w:r w:rsidRPr="00907E3B">
        <w:t xml:space="preserve">No incluye la reparación de equipos o dispositivos eléctricos individuales, como electrodomésticos o aparatos electrónicos; la instalación de nuevas líneas eléctricas o la realización de trabajos eléctricos que no estén directamente relacionados con la resolución del cortocircuito en sí; modificaciones en el suministro eléctrico; certificaciones; reemplazos de disyuntores ni suministro de repuestos por razones que no fueran el cortocircuito que originó la asistencia; reparaciones o reemplazos en el medidor externo de suministro; trabajos en altura (superiores a 2.4m), trabajos de albañilería ni pintura ni situaciones que demanden estos trabajos (estas partes del servicio deben ser gestionadas por separado y pueden implicar costos adicionales). </w:t>
      </w:r>
    </w:p>
    <w:p w14:paraId="473EA3C2" w14:textId="77777777" w:rsidR="00A91EE1" w:rsidRPr="00907E3B" w:rsidRDefault="00DD1E00">
      <w:pPr>
        <w:spacing w:before="280" w:after="280" w:line="240" w:lineRule="auto"/>
        <w:jc w:val="both"/>
      </w:pPr>
      <w:r w:rsidRPr="00907E3B">
        <w:t>1.5 Vidrios</w:t>
      </w:r>
    </w:p>
    <w:p w14:paraId="473EA3C3" w14:textId="3F2C8CC3" w:rsidR="00A91EE1" w:rsidRPr="00907E3B" w:rsidRDefault="00DD1E00">
      <w:pPr>
        <w:spacing w:before="280" w:after="280" w:line="240" w:lineRule="auto"/>
        <w:jc w:val="both"/>
      </w:pPr>
      <w:r w:rsidRPr="00907E3B">
        <w:t xml:space="preserve">1.5.1. Servicios de </w:t>
      </w:r>
      <w:r w:rsidR="00910FD1" w:rsidRPr="00907E3B">
        <w:t>vidriería ante</w:t>
      </w:r>
      <w:r w:rsidRPr="00907E3B">
        <w:t xml:space="preserve"> rotura o rajadura</w:t>
      </w:r>
    </w:p>
    <w:p w14:paraId="473EA3C4" w14:textId="43E790BF" w:rsidR="00A91EE1" w:rsidRPr="00907E3B" w:rsidRDefault="00DD1E00">
      <w:pPr>
        <w:spacing w:before="280" w:after="280" w:line="240" w:lineRule="auto"/>
        <w:jc w:val="both"/>
      </w:pPr>
      <w:r w:rsidRPr="00907E3B">
        <w:t xml:space="preserve">Servicio de vidriería por rotura o rajadura de cristales y vidrios instalados en posición vertical que formen parte del cerramiento del inmueble, en casos que presente riesgo para el inmueble y la seguridad de sus habitantes. Incluye:  consulta y coordinación con un prestador para asistir al domicilio, visita de un cristalero para evaluar y diagnosticar el problema, la medición del </w:t>
      </w:r>
      <w:r w:rsidR="00910FD1" w:rsidRPr="00907E3B">
        <w:t>cristal o</w:t>
      </w:r>
      <w:r w:rsidRPr="00907E3B">
        <w:t xml:space="preserve"> vidrio, confección del </w:t>
      </w:r>
      <w:r w:rsidR="00910FD1" w:rsidRPr="00907E3B">
        <w:t>cristal o</w:t>
      </w:r>
      <w:r w:rsidRPr="00907E3B">
        <w:t xml:space="preserve"> vidrio y colocación </w:t>
      </w:r>
      <w:r w:rsidR="00910FD1" w:rsidRPr="00907E3B">
        <w:t>de este</w:t>
      </w:r>
      <w:r w:rsidRPr="00907E3B">
        <w:t xml:space="preserve">. A pedido del asegurado puede realizarse la colocación de un provisorio cuyo valor será deducido de la suma asegurada y/o cobertura. </w:t>
      </w:r>
    </w:p>
    <w:p w14:paraId="473EA3C5" w14:textId="59C3983B" w:rsidR="00A91EE1" w:rsidRPr="00907E3B" w:rsidRDefault="00DD1E00">
      <w:pPr>
        <w:spacing w:before="280" w:after="280" w:line="240" w:lineRule="auto"/>
        <w:jc w:val="both"/>
      </w:pPr>
      <w:r w:rsidRPr="00907E3B">
        <w:t>No incluye: Vidrios y cristales blindados, vidrios y cristales curvos, vidrios y cristales polarizados, vidrios y cristales horizontales, espejos, vidrios y cristales decorativos como vitraux lacados, ploteados pintados y de cualquier otro estilo, piezas que no se encuentren debidamente instaladas, colocación de vidrios y cristales en altura (mayores a 2.4m), roturas o rajaduras producto de vicio de construcción del inmueble, marcos cuadros armazones u otros accesorios y trabajos de carpintería en aluminio albañilería u otros necesarios para la colocación del vidrio o cristal.</w:t>
      </w:r>
    </w:p>
    <w:p w14:paraId="473EA3C6" w14:textId="77777777" w:rsidR="00A91EE1" w:rsidRPr="00907E3B" w:rsidRDefault="00DD1E00">
      <w:pPr>
        <w:spacing w:before="280" w:after="280" w:line="240" w:lineRule="auto"/>
        <w:jc w:val="both"/>
      </w:pPr>
      <w:r w:rsidRPr="00907E3B">
        <w:t>1.6 Destapaciones</w:t>
      </w:r>
    </w:p>
    <w:p w14:paraId="473EA3C7" w14:textId="77777777" w:rsidR="00A91EE1" w:rsidRPr="00907E3B" w:rsidRDefault="00DD1E00">
      <w:pPr>
        <w:spacing w:before="280" w:after="280" w:line="240" w:lineRule="auto"/>
        <w:jc w:val="both"/>
      </w:pPr>
      <w:r w:rsidRPr="00907E3B">
        <w:t>1.6.1.Destapaciones de baños</w:t>
      </w:r>
    </w:p>
    <w:p w14:paraId="473EA3C8" w14:textId="77777777" w:rsidR="00A91EE1" w:rsidRPr="00907E3B" w:rsidRDefault="00DD1E00">
      <w:pPr>
        <w:spacing w:before="280" w:after="280" w:line="240" w:lineRule="auto"/>
        <w:jc w:val="both"/>
      </w:pPr>
      <w:r w:rsidRPr="00907E3B">
        <w:t>Abarca la limpieza de cañerías de inodoros, lavamanos, duchas y bañeras. Se utilizan herramientas manuales o máquinas destapadoras eléctricas. Incluye consulta y coordinación con un prestador para asistir al domicilio, visita para evaluar y diagnosticar el problema, realización de destapaciones de conductos de agua de hasta 7 metros de longitud tramo a tramo (utilizando máquinas o métodos manuales según corresponda).  Este servicio no posee garantía.</w:t>
      </w:r>
    </w:p>
    <w:p w14:paraId="473EA3C9" w14:textId="77777777" w:rsidR="00A91EE1" w:rsidRPr="00907E3B" w:rsidRDefault="00DD1E00">
      <w:pPr>
        <w:spacing w:before="280" w:after="280" w:line="240" w:lineRule="auto"/>
        <w:jc w:val="both"/>
      </w:pPr>
      <w:r w:rsidRPr="00907E3B">
        <w:lastRenderedPageBreak/>
        <w:t>No incluye: Destapaciones que requieran el uso de presión de agua. Destapación de cámaras sépticas, pozos, terrazas, patios, veredas y frentes.</w:t>
      </w:r>
    </w:p>
    <w:p w14:paraId="473EA3CA" w14:textId="77777777" w:rsidR="00A91EE1" w:rsidRPr="00907E3B" w:rsidRDefault="00DD1E00">
      <w:pPr>
        <w:spacing w:before="280" w:after="280" w:line="240" w:lineRule="auto"/>
        <w:jc w:val="both"/>
      </w:pPr>
      <w:r w:rsidRPr="00907E3B">
        <w:t>1.6.2. Destapaciones de cocinas y lavaderos</w:t>
      </w:r>
    </w:p>
    <w:p w14:paraId="473EA3CB" w14:textId="77777777" w:rsidR="00A91EE1" w:rsidRPr="00907E3B" w:rsidRDefault="00DD1E00">
      <w:pPr>
        <w:spacing w:before="280" w:after="280" w:line="240" w:lineRule="auto"/>
        <w:jc w:val="both"/>
      </w:pPr>
      <w:r w:rsidRPr="00907E3B">
        <w:t>Abarca la limpieza de cañerías de piletas, bachas, lavavajillas y lavarropas. Se utilizan herramientas manuales o máquinas destapadoras eléctricas.</w:t>
      </w:r>
    </w:p>
    <w:p w14:paraId="473EA3CC" w14:textId="77777777" w:rsidR="00A91EE1" w:rsidRPr="00907E3B" w:rsidRDefault="00DD1E00">
      <w:pPr>
        <w:spacing w:before="280" w:after="280" w:line="240" w:lineRule="auto"/>
        <w:jc w:val="both"/>
      </w:pPr>
      <w:r w:rsidRPr="00907E3B">
        <w:t>Incluye consulta y coordinación con un prestador para asistir al domicilio, visita para evaluar y diagnosticar el problema, realización de destapaciones de conductos de agua de hasta 7 metros de longitud tramo a tramo (utilizando máquinas o métodos manuales según corresponda).  Este servicio no posee garantía.</w:t>
      </w:r>
    </w:p>
    <w:p w14:paraId="473EA3CD" w14:textId="77777777" w:rsidR="00A91EE1" w:rsidRPr="00907E3B" w:rsidRDefault="00DD1E00">
      <w:pPr>
        <w:spacing w:before="280" w:after="280" w:line="240" w:lineRule="auto"/>
        <w:jc w:val="both"/>
      </w:pPr>
      <w:r w:rsidRPr="00907E3B">
        <w:t>No incluye: Destapaciones que requieran el uso de presión de agua. Destapación de cámaras sépticas, pozos, terrazas, patios, veredas y frentes.</w:t>
      </w:r>
    </w:p>
    <w:p w14:paraId="473EA3CE" w14:textId="77777777" w:rsidR="00A91EE1" w:rsidRPr="00907E3B" w:rsidRDefault="00DD1E00">
      <w:pPr>
        <w:spacing w:before="280" w:after="280" w:line="240" w:lineRule="auto"/>
        <w:jc w:val="both"/>
      </w:pPr>
      <w:r w:rsidRPr="00907E3B">
        <w:rPr>
          <w:b/>
        </w:rPr>
        <w:t>2. TAREAS PROGRAMADAS</w:t>
      </w:r>
    </w:p>
    <w:p w14:paraId="473EA3CF" w14:textId="77777777" w:rsidR="00A91EE1" w:rsidRPr="00907E3B" w:rsidRDefault="00DD1E00">
      <w:pPr>
        <w:spacing w:before="240" w:after="240" w:line="240" w:lineRule="auto"/>
        <w:jc w:val="both"/>
      </w:pPr>
      <w:r w:rsidRPr="00907E3B">
        <w:t>2.1. Salud</w:t>
      </w:r>
    </w:p>
    <w:p w14:paraId="473EA3D0" w14:textId="77777777" w:rsidR="00A91EE1" w:rsidRPr="00907E3B" w:rsidRDefault="00DD1E00">
      <w:pPr>
        <w:spacing w:before="280" w:after="280" w:line="240" w:lineRule="auto"/>
        <w:jc w:val="both"/>
      </w:pPr>
      <w:r w:rsidRPr="00907E3B">
        <w:t>2.1.1.Servicio de enfermería en el domicilio</w:t>
      </w:r>
    </w:p>
    <w:p w14:paraId="473EA3D1" w14:textId="77777777" w:rsidR="00A91EE1" w:rsidRPr="00907E3B" w:rsidRDefault="00DD1E00">
      <w:pPr>
        <w:spacing w:before="280" w:after="280" w:line="240" w:lineRule="auto"/>
        <w:jc w:val="both"/>
      </w:pPr>
      <w:r w:rsidRPr="00907E3B">
        <w:t xml:space="preserve">Servicio de enfermería para aplicación de vacunas curaciones o tratamientos con prescripción médica en el domicilio del beneficiario. </w:t>
      </w:r>
    </w:p>
    <w:p w14:paraId="473EA3D2" w14:textId="77777777" w:rsidR="00A91EE1" w:rsidRPr="00907E3B" w:rsidRDefault="00DD1E00">
      <w:pPr>
        <w:spacing w:before="280" w:after="280" w:line="240" w:lineRule="auto"/>
        <w:jc w:val="both"/>
      </w:pPr>
      <w:r w:rsidRPr="00907E3B">
        <w:t>No incluye: las vacunas a aplicar. Aplicación de vacunas sin receta. Evaluaciones médicas.</w:t>
      </w:r>
    </w:p>
    <w:p w14:paraId="473EA3D3" w14:textId="77777777" w:rsidR="00A91EE1" w:rsidRPr="00907E3B" w:rsidRDefault="00DD1E00">
      <w:pPr>
        <w:spacing w:before="280" w:after="280" w:line="240" w:lineRule="auto"/>
        <w:jc w:val="both"/>
      </w:pPr>
      <w:r w:rsidRPr="00907E3B">
        <w:t>2.1.2. Servicio de acompañante nocturno</w:t>
      </w:r>
    </w:p>
    <w:p w14:paraId="473EA3D4" w14:textId="77777777" w:rsidR="00A91EE1" w:rsidRPr="00907E3B" w:rsidRDefault="00DD1E00">
      <w:pPr>
        <w:spacing w:before="280" w:after="280" w:line="240" w:lineRule="auto"/>
        <w:jc w:val="both"/>
      </w:pPr>
      <w:r w:rsidRPr="00907E3B">
        <w:t>En caso de que el titular requiera asistencia permanente por la noche por determinación de su equipo médico, se cubrirá el costo de un acompañante nocturno para que le acompañe en su domicilio o en un centro médico.</w:t>
      </w:r>
      <w:r w:rsidRPr="00907E3B">
        <w:tab/>
      </w:r>
    </w:p>
    <w:p w14:paraId="473EA3D5" w14:textId="77777777" w:rsidR="00A91EE1" w:rsidRPr="00907E3B" w:rsidRDefault="00DD1E00">
      <w:pPr>
        <w:spacing w:before="280" w:after="280" w:line="240" w:lineRule="auto"/>
        <w:jc w:val="both"/>
      </w:pPr>
      <w:r w:rsidRPr="00907E3B">
        <w:rPr>
          <w:b/>
        </w:rPr>
        <w:t>Importante:</w:t>
      </w:r>
      <w:r w:rsidRPr="00907E3B">
        <w:t xml:space="preserve"> El acompañante no realizará curaciones ni proporcionará medicamentos.</w:t>
      </w:r>
    </w:p>
    <w:p w14:paraId="473EA3D6" w14:textId="77777777" w:rsidR="00A91EE1" w:rsidRPr="00907E3B" w:rsidRDefault="00DD1E00">
      <w:pPr>
        <w:spacing w:before="280" w:after="280" w:line="240" w:lineRule="auto"/>
        <w:jc w:val="both"/>
      </w:pPr>
      <w:r w:rsidRPr="00907E3B">
        <w:t>2.1.3. Descuento en medicamentos recetados</w:t>
      </w:r>
    </w:p>
    <w:p w14:paraId="473EA3D7" w14:textId="77777777" w:rsidR="00A91EE1" w:rsidRPr="00907E3B" w:rsidRDefault="00DD1E00">
      <w:pPr>
        <w:spacing w:before="280" w:after="280" w:line="240" w:lineRule="auto"/>
        <w:jc w:val="both"/>
      </w:pPr>
      <w:r w:rsidRPr="00907E3B">
        <w:t>Descuentos hasta el tope de cobertura, por la compra de medicamentos recetados.</w:t>
      </w:r>
    </w:p>
    <w:p w14:paraId="473EA3D8" w14:textId="77777777" w:rsidR="00A91EE1" w:rsidRPr="00907E3B" w:rsidRDefault="00DD1E00">
      <w:pPr>
        <w:spacing w:before="280" w:after="280" w:line="240" w:lineRule="auto"/>
        <w:jc w:val="both"/>
      </w:pPr>
      <w:r w:rsidRPr="00907E3B">
        <w:t>No incluye: Medicamentos de venta libre. Accesorios. Material descartable.</w:t>
      </w:r>
    </w:p>
    <w:p w14:paraId="473EA3D9" w14:textId="77777777" w:rsidR="00A91EE1" w:rsidRPr="00907E3B" w:rsidRDefault="00DD1E00">
      <w:pPr>
        <w:spacing w:before="280" w:after="280" w:line="240" w:lineRule="auto"/>
        <w:jc w:val="both"/>
      </w:pPr>
      <w:r w:rsidRPr="00907E3B">
        <w:t>2.1.4. Consulta médica en consultorio.</w:t>
      </w:r>
    </w:p>
    <w:p w14:paraId="473EA3DA" w14:textId="77777777" w:rsidR="00A91EE1" w:rsidRPr="00907E3B" w:rsidRDefault="00DD1E00">
      <w:pPr>
        <w:spacing w:before="280" w:after="280" w:line="240" w:lineRule="auto"/>
        <w:jc w:val="both"/>
      </w:pPr>
      <w:r w:rsidRPr="00907E3B">
        <w:t xml:space="preserve">Consulta médica en consultorio con un profesional generalista o de guardia. </w:t>
      </w:r>
    </w:p>
    <w:p w14:paraId="473EA3DB" w14:textId="77777777" w:rsidR="00A91EE1" w:rsidRPr="00907E3B" w:rsidRDefault="00DD1E00">
      <w:pPr>
        <w:spacing w:before="280" w:after="280" w:line="240" w:lineRule="auto"/>
        <w:jc w:val="both"/>
      </w:pPr>
      <w:r w:rsidRPr="00907E3B">
        <w:t>No incluye: consultas y tratamientos por enfermedades crónicas. Consultas con especialistas.</w:t>
      </w:r>
    </w:p>
    <w:p w14:paraId="473EA3DC" w14:textId="77777777" w:rsidR="00A91EE1" w:rsidRPr="00907E3B" w:rsidRDefault="00DD1E00">
      <w:pPr>
        <w:spacing w:before="280" w:after="280" w:line="240" w:lineRule="auto"/>
        <w:jc w:val="both"/>
      </w:pPr>
      <w:r w:rsidRPr="00907E3B">
        <w:t>2.1.5. Odontología</w:t>
      </w:r>
    </w:p>
    <w:p w14:paraId="473EA3DD" w14:textId="77777777" w:rsidR="00A91EE1" w:rsidRPr="00907E3B" w:rsidRDefault="00DD1E00">
      <w:pPr>
        <w:spacing w:before="280" w:after="280" w:line="240" w:lineRule="auto"/>
        <w:jc w:val="both"/>
      </w:pPr>
      <w:r w:rsidRPr="00907E3B">
        <w:t>Estos servicios excluyen:</w:t>
      </w:r>
    </w:p>
    <w:p w14:paraId="473EA3DE" w14:textId="77777777" w:rsidR="00A91EE1" w:rsidRPr="00907E3B" w:rsidRDefault="00DD1E00">
      <w:pPr>
        <w:spacing w:before="280" w:after="280" w:line="240" w:lineRule="auto"/>
        <w:jc w:val="both"/>
      </w:pPr>
      <w:r w:rsidRPr="00907E3B">
        <w:t>-Tratamientos preventivos</w:t>
      </w:r>
    </w:p>
    <w:p w14:paraId="473EA3DF" w14:textId="77777777" w:rsidR="00A91EE1" w:rsidRPr="00907E3B" w:rsidRDefault="00DD1E00">
      <w:pPr>
        <w:spacing w:before="280" w:after="280" w:line="240" w:lineRule="auto"/>
        <w:jc w:val="both"/>
      </w:pPr>
      <w:r w:rsidRPr="00907E3B">
        <w:t>-Toda práctica que no revista tratamiento del dolor.</w:t>
      </w:r>
    </w:p>
    <w:p w14:paraId="473EA3E0" w14:textId="77777777" w:rsidR="00A91EE1" w:rsidRPr="00907E3B" w:rsidRDefault="00DD1E00">
      <w:pPr>
        <w:spacing w:before="280" w:after="280" w:line="240" w:lineRule="auto"/>
        <w:jc w:val="both"/>
      </w:pPr>
      <w:r w:rsidRPr="00907E3B">
        <w:t>-Tratamiento de caries preexistentes que no generen una emergencia.</w:t>
      </w:r>
    </w:p>
    <w:p w14:paraId="473EA3E1" w14:textId="2B9CC8D9" w:rsidR="00A91EE1" w:rsidRPr="00907E3B" w:rsidRDefault="00DD1E00">
      <w:pPr>
        <w:spacing w:before="280" w:after="280" w:line="240" w:lineRule="auto"/>
        <w:jc w:val="both"/>
      </w:pPr>
      <w:r w:rsidRPr="00907E3B">
        <w:lastRenderedPageBreak/>
        <w:t>-</w:t>
      </w:r>
      <w:r w:rsidR="009F6362" w:rsidRPr="00907E3B">
        <w:t>Perno muñón</w:t>
      </w:r>
      <w:r w:rsidRPr="00907E3B">
        <w:t xml:space="preserve"> y corona dental.</w:t>
      </w:r>
    </w:p>
    <w:p w14:paraId="473EA3E2" w14:textId="77777777" w:rsidR="00A91EE1" w:rsidRPr="00907E3B" w:rsidRDefault="00DD1E00">
      <w:pPr>
        <w:spacing w:before="280" w:after="280" w:line="240" w:lineRule="auto"/>
        <w:jc w:val="both"/>
      </w:pPr>
      <w:r w:rsidRPr="00907E3B">
        <w:t>-Implantes.</w:t>
      </w:r>
    </w:p>
    <w:p w14:paraId="473EA3E3" w14:textId="77777777" w:rsidR="00A91EE1" w:rsidRPr="00907E3B" w:rsidRDefault="00DD1E00">
      <w:pPr>
        <w:spacing w:before="280" w:after="280" w:line="240" w:lineRule="auto"/>
        <w:jc w:val="both"/>
      </w:pPr>
      <w:r w:rsidRPr="00907E3B">
        <w:t>-Fluoración.</w:t>
      </w:r>
    </w:p>
    <w:p w14:paraId="473EA3E4" w14:textId="77777777" w:rsidR="00A91EE1" w:rsidRPr="00907E3B" w:rsidRDefault="00DD1E00">
      <w:pPr>
        <w:spacing w:before="280" w:after="280" w:line="240" w:lineRule="auto"/>
        <w:jc w:val="both"/>
      </w:pPr>
      <w:r w:rsidRPr="00907E3B">
        <w:t>-Ortodoncia.</w:t>
      </w:r>
    </w:p>
    <w:p w14:paraId="473EA3E5" w14:textId="77777777" w:rsidR="00A91EE1" w:rsidRPr="00907E3B" w:rsidRDefault="00DD1E00">
      <w:pPr>
        <w:spacing w:before="280" w:after="280" w:line="240" w:lineRule="auto"/>
        <w:jc w:val="both"/>
      </w:pPr>
      <w:r w:rsidRPr="00907E3B">
        <w:t>-Tratamientos de urgencia que sean consecuencia de tratamientos odontológicos anteriores.</w:t>
      </w:r>
    </w:p>
    <w:p w14:paraId="473EA3E6" w14:textId="77777777" w:rsidR="00A91EE1" w:rsidRPr="00907E3B" w:rsidRDefault="00DD1E00">
      <w:pPr>
        <w:spacing w:before="280" w:after="280" w:line="240" w:lineRule="auto"/>
        <w:jc w:val="both"/>
      </w:pPr>
      <w:r w:rsidRPr="00907E3B">
        <w:t>2.1.5.1. Odontología - Consulta de emergencia</w:t>
      </w:r>
    </w:p>
    <w:p w14:paraId="473EA3E7" w14:textId="77777777" w:rsidR="00A91EE1" w:rsidRPr="00907E3B" w:rsidRDefault="00DD1E00">
      <w:pPr>
        <w:spacing w:before="280" w:after="280" w:line="240" w:lineRule="auto"/>
        <w:jc w:val="both"/>
      </w:pPr>
      <w:r w:rsidRPr="00907E3B">
        <w:t>Consulta para el tratamiento de dolor, infección y extracción de la pieza en caso de dolor dental agudo y/o punzante o inflamación o edema que requiera de asistencia de emergencia (ya sea por accidente o por enfermedad). Incluye consulta de emergencia.</w:t>
      </w:r>
    </w:p>
    <w:p w14:paraId="473EA3E8" w14:textId="77777777" w:rsidR="00A91EE1" w:rsidRPr="00907E3B" w:rsidRDefault="00DD1E00">
      <w:pPr>
        <w:spacing w:before="280" w:after="280" w:line="240" w:lineRule="auto"/>
        <w:jc w:val="both"/>
      </w:pPr>
      <w:r w:rsidRPr="00907E3B">
        <w:t>2.1.5.2. Odontología - Restauración simple de pieza dentaria</w:t>
      </w:r>
    </w:p>
    <w:p w14:paraId="473EA3E9" w14:textId="77777777" w:rsidR="00A91EE1" w:rsidRPr="00907E3B" w:rsidRDefault="00DD1E00">
      <w:pPr>
        <w:spacing w:before="280" w:after="280" w:line="240" w:lineRule="auto"/>
        <w:jc w:val="both"/>
      </w:pPr>
      <w:r w:rsidRPr="00907E3B">
        <w:t>Tratamiento de dolor, infección y restauración de la pieza en caso de dolor dental agudo y/o punzante o inflamación o edema que requiera de asistencia de emergencia (ya sea por accidente o por enfermedad). Incluye la restauración simple de pieza dentaria.</w:t>
      </w:r>
    </w:p>
    <w:p w14:paraId="473EA3EA" w14:textId="77777777" w:rsidR="00A91EE1" w:rsidRPr="00907E3B" w:rsidRDefault="00DD1E00">
      <w:pPr>
        <w:spacing w:before="280" w:after="280" w:line="240" w:lineRule="auto"/>
        <w:jc w:val="both"/>
      </w:pPr>
      <w:r w:rsidRPr="00907E3B">
        <w:t>2.1.5.3.Odontología - Extracción simple de pieza dentaria</w:t>
      </w:r>
    </w:p>
    <w:p w14:paraId="473EA3EB" w14:textId="77777777" w:rsidR="00A91EE1" w:rsidRPr="00907E3B" w:rsidRDefault="00DD1E00">
      <w:pPr>
        <w:spacing w:before="280" w:after="280" w:line="240" w:lineRule="auto"/>
        <w:jc w:val="both"/>
      </w:pPr>
      <w:r w:rsidRPr="00907E3B">
        <w:t>Tratamiento de dolor, infección y restauración de la pieza en caso de dolor dental agudo y/o punzante o inflamación o edema que requiera de asistencia de emergencia (ya sea por accidente o por enfermedad). Incluye extracción simple de pieza dentaria.</w:t>
      </w:r>
    </w:p>
    <w:p w14:paraId="473EA3EC" w14:textId="0DE436E5" w:rsidR="00A91EE1" w:rsidRPr="00907E3B" w:rsidRDefault="00DD1E00">
      <w:pPr>
        <w:spacing w:before="280" w:after="280" w:line="240" w:lineRule="auto"/>
        <w:jc w:val="both"/>
      </w:pPr>
      <w:r w:rsidRPr="00907E3B">
        <w:t xml:space="preserve">2.1.5.4.Odontología - </w:t>
      </w:r>
      <w:r w:rsidR="009F6362" w:rsidRPr="00907E3B">
        <w:t>Diag.</w:t>
      </w:r>
      <w:r w:rsidRPr="00907E3B">
        <w:t xml:space="preserve"> por imágenes - Radiografía Periapical/Oclusal</w:t>
      </w:r>
    </w:p>
    <w:p w14:paraId="473EA3ED" w14:textId="77777777" w:rsidR="00A91EE1" w:rsidRPr="00907E3B" w:rsidRDefault="00DD1E00">
      <w:pPr>
        <w:spacing w:before="280" w:after="280" w:line="240" w:lineRule="auto"/>
        <w:jc w:val="both"/>
      </w:pPr>
      <w:r w:rsidRPr="00907E3B">
        <w:t>Diagnóstico por imágenes en caso de dolor dental agudo y/o punzante o inflamación o edema que requiera de asistencia de emergencia (ya sea por accidente o por enfermedad). Incluye radiografías (Periapicales y Coronales).</w:t>
      </w:r>
    </w:p>
    <w:p w14:paraId="473EA3EE" w14:textId="77777777" w:rsidR="00A91EE1" w:rsidRPr="00907E3B" w:rsidRDefault="00DD1E00">
      <w:pPr>
        <w:spacing w:before="280" w:after="280" w:line="240" w:lineRule="auto"/>
        <w:jc w:val="both"/>
      </w:pPr>
      <w:r w:rsidRPr="00907E3B">
        <w:t>2.1.5.5. Odontología - Consultas odontológicas (no emergencia)</w:t>
      </w:r>
    </w:p>
    <w:p w14:paraId="473EA3EF" w14:textId="77777777" w:rsidR="00A91EE1" w:rsidRPr="00907E3B" w:rsidRDefault="00DD1E00">
      <w:pPr>
        <w:spacing w:before="280" w:after="280" w:line="240" w:lineRule="auto"/>
        <w:jc w:val="both"/>
      </w:pPr>
      <w:r w:rsidRPr="00907E3B">
        <w:t>Consulta para el tratamiento de la salud bucal por razones que no revistan de emergencia. Incluye la consulta.</w:t>
      </w:r>
    </w:p>
    <w:p w14:paraId="473EA3F0" w14:textId="77777777" w:rsidR="00A91EE1" w:rsidRPr="00907E3B" w:rsidRDefault="00DD1E00">
      <w:pPr>
        <w:spacing w:before="280" w:after="280" w:line="240" w:lineRule="auto"/>
        <w:jc w:val="both"/>
      </w:pPr>
      <w:r w:rsidRPr="00907E3B">
        <w:t>No incluye: medicamentos. Estudios relacionados. Material descartable.</w:t>
      </w:r>
    </w:p>
    <w:p w14:paraId="473EA3F1" w14:textId="77777777" w:rsidR="00A91EE1" w:rsidRPr="00907E3B" w:rsidRDefault="00DD1E00">
      <w:pPr>
        <w:spacing w:before="280" w:after="280" w:line="240" w:lineRule="auto"/>
        <w:jc w:val="both"/>
      </w:pPr>
      <w:r w:rsidRPr="00907E3B">
        <w:t>2.1.6. Consulta de kinesiología</w:t>
      </w:r>
    </w:p>
    <w:p w14:paraId="473EA3F2" w14:textId="77777777" w:rsidR="00A91EE1" w:rsidRPr="00907E3B" w:rsidRDefault="00DD1E00">
      <w:pPr>
        <w:spacing w:before="280" w:after="280" w:line="240" w:lineRule="auto"/>
        <w:jc w:val="both"/>
      </w:pPr>
      <w:r w:rsidRPr="00907E3B">
        <w:t xml:space="preserve">Sesiones de kinesiología por condiciones relacionadas con dolores musculares, problemas posturales o fatiga por esfuerzo repetitivo. </w:t>
      </w:r>
    </w:p>
    <w:p w14:paraId="473EA3F3" w14:textId="77777777" w:rsidR="00A91EE1" w:rsidRPr="00907E3B" w:rsidRDefault="00DD1E00">
      <w:pPr>
        <w:spacing w:before="280" w:after="280" w:line="240" w:lineRule="auto"/>
        <w:jc w:val="both"/>
      </w:pPr>
      <w:r w:rsidRPr="00907E3B">
        <w:t>No incluye: tratamiento para enfermedades crónicas.</w:t>
      </w:r>
    </w:p>
    <w:p w14:paraId="473EA3F4" w14:textId="77777777" w:rsidR="00A91EE1" w:rsidRPr="00907E3B" w:rsidRDefault="00DD1E00">
      <w:pPr>
        <w:spacing w:before="280" w:after="280" w:line="240" w:lineRule="auto"/>
        <w:jc w:val="both"/>
      </w:pPr>
      <w:r w:rsidRPr="00907E3B">
        <w:t xml:space="preserve">2.2 Recomendaciones </w:t>
      </w:r>
    </w:p>
    <w:p w14:paraId="473EA3F5" w14:textId="77777777" w:rsidR="00A91EE1" w:rsidRPr="00907E3B" w:rsidRDefault="00DD1E00">
      <w:pPr>
        <w:spacing w:before="280" w:after="280" w:line="240" w:lineRule="auto"/>
        <w:jc w:val="both"/>
      </w:pPr>
      <w:r w:rsidRPr="00907E3B">
        <w:t>2.2.1 Referencias de centros de salud</w:t>
      </w:r>
    </w:p>
    <w:p w14:paraId="473EA3F6" w14:textId="77777777" w:rsidR="00A91EE1" w:rsidRPr="00907E3B" w:rsidRDefault="00DD1E00">
      <w:pPr>
        <w:spacing w:before="280" w:after="280" w:line="240" w:lineRule="auto"/>
        <w:jc w:val="both"/>
        <w:rPr>
          <w:color w:val="262626"/>
        </w:rPr>
      </w:pPr>
      <w:r w:rsidRPr="00907E3B">
        <w:t>A requerimiento del beneficiario, se brindará información respecto de centros de salud dentro de la República Argentina.</w:t>
      </w:r>
    </w:p>
    <w:p w14:paraId="473EA3F7" w14:textId="77777777" w:rsidR="00A91EE1" w:rsidRPr="00907E3B" w:rsidRDefault="00DD1E00">
      <w:r w:rsidRPr="00907E3B">
        <w:t xml:space="preserve">2.3. Servicios profesionales </w:t>
      </w:r>
    </w:p>
    <w:p w14:paraId="473EA3F8" w14:textId="77777777" w:rsidR="00A91EE1" w:rsidRPr="00907E3B" w:rsidRDefault="00DD1E00">
      <w:r w:rsidRPr="00907E3B">
        <w:lastRenderedPageBreak/>
        <w:t>2.3.1. Asistencia legal remota</w:t>
      </w:r>
    </w:p>
    <w:p w14:paraId="473EA3F9" w14:textId="77777777" w:rsidR="00A91EE1" w:rsidRPr="00907E3B" w:rsidRDefault="00DD1E00">
      <w:pPr>
        <w:spacing w:before="280" w:after="280" w:line="240" w:lineRule="auto"/>
        <w:jc w:val="both"/>
      </w:pPr>
      <w:r w:rsidRPr="00907E3B">
        <w:t>Servicio remoto de asesoramiento y evacuación de consultas legales, vinculadas al objeto del producto de asistencia. Incluye canalización de consultas, contacto con un profesional especializado en el área que le responderá en diferido a la mayor brevedad posible y revisión de documentación (en caso de ser necesario) enviada mediante correo electrónico.</w:t>
      </w:r>
    </w:p>
    <w:p w14:paraId="473EA3FA" w14:textId="77777777" w:rsidR="00A91EE1" w:rsidRPr="00907E3B" w:rsidRDefault="00DD1E00">
      <w:pPr>
        <w:spacing w:before="280" w:after="280" w:line="240" w:lineRule="auto"/>
        <w:jc w:val="both"/>
      </w:pPr>
      <w:r w:rsidRPr="00907E3B">
        <w:t>Importante: Si desea continuar con los servicios del profesional más allá de la primera consulta el beneficiario deberá hacerlo de manera particular. Una consulta por evento pudiendo tomar nuevas consultas sobre diferentes temas en distintos eventos.</w:t>
      </w:r>
    </w:p>
    <w:p w14:paraId="473EA3FB" w14:textId="77777777" w:rsidR="00A91EE1" w:rsidRPr="00907E3B" w:rsidRDefault="00DD1E00">
      <w:pPr>
        <w:spacing w:before="280" w:after="280" w:line="240" w:lineRule="auto"/>
        <w:jc w:val="both"/>
      </w:pPr>
      <w:r w:rsidRPr="00907E3B">
        <w:t>No incluye: Actuaciones judiciales ni administrativas.</w:t>
      </w:r>
    </w:p>
    <w:p w14:paraId="473EA3FC" w14:textId="77777777" w:rsidR="00A91EE1" w:rsidRPr="00907E3B" w:rsidRDefault="00A91EE1"/>
    <w:p w14:paraId="473EA3FD" w14:textId="77777777" w:rsidR="00A91EE1" w:rsidRPr="00907E3B" w:rsidRDefault="00A91EE1">
      <w:pPr>
        <w:spacing w:line="240" w:lineRule="auto"/>
      </w:pPr>
    </w:p>
    <w:p w14:paraId="473EA3FE" w14:textId="77777777" w:rsidR="00A91EE1" w:rsidRPr="00907E3B" w:rsidRDefault="00A91EE1">
      <w:pPr>
        <w:spacing w:line="240" w:lineRule="auto"/>
      </w:pPr>
    </w:p>
    <w:p w14:paraId="473EA3FF" w14:textId="77777777" w:rsidR="00A91EE1" w:rsidRPr="00907E3B" w:rsidRDefault="00A91EE1">
      <w:pPr>
        <w:spacing w:line="240" w:lineRule="auto"/>
      </w:pPr>
    </w:p>
    <w:p w14:paraId="473EA400" w14:textId="77777777" w:rsidR="00A91EE1" w:rsidRPr="00907E3B" w:rsidRDefault="00A91EE1">
      <w:pPr>
        <w:spacing w:line="240" w:lineRule="auto"/>
      </w:pPr>
    </w:p>
    <w:p w14:paraId="473EA401" w14:textId="77777777" w:rsidR="00A91EE1" w:rsidRPr="00907E3B" w:rsidRDefault="00A91EE1">
      <w:pPr>
        <w:spacing w:line="240" w:lineRule="auto"/>
      </w:pPr>
    </w:p>
    <w:p w14:paraId="473EA402" w14:textId="77777777" w:rsidR="00A91EE1" w:rsidRPr="00907E3B" w:rsidRDefault="00A91EE1">
      <w:pPr>
        <w:spacing w:line="240" w:lineRule="auto"/>
      </w:pPr>
    </w:p>
    <w:p w14:paraId="473EA403" w14:textId="77777777" w:rsidR="00A91EE1" w:rsidRPr="00907E3B" w:rsidRDefault="00A91EE1">
      <w:pPr>
        <w:spacing w:line="240" w:lineRule="auto"/>
      </w:pPr>
    </w:p>
    <w:p w14:paraId="473EA404" w14:textId="77777777" w:rsidR="00A91EE1" w:rsidRPr="00907E3B" w:rsidRDefault="00A91EE1">
      <w:pPr>
        <w:spacing w:line="240" w:lineRule="auto"/>
      </w:pPr>
    </w:p>
    <w:p w14:paraId="473EA405" w14:textId="77777777" w:rsidR="00A91EE1" w:rsidRPr="00907E3B" w:rsidRDefault="00A91EE1">
      <w:pPr>
        <w:spacing w:line="240" w:lineRule="auto"/>
      </w:pPr>
    </w:p>
    <w:p w14:paraId="473EA406" w14:textId="77777777" w:rsidR="00A91EE1" w:rsidRPr="00907E3B" w:rsidRDefault="00A91EE1">
      <w:pPr>
        <w:spacing w:line="240" w:lineRule="auto"/>
      </w:pPr>
    </w:p>
    <w:p w14:paraId="473EA407" w14:textId="77777777" w:rsidR="00A91EE1" w:rsidRPr="00907E3B" w:rsidRDefault="00A91EE1">
      <w:pPr>
        <w:spacing w:line="240" w:lineRule="auto"/>
      </w:pPr>
    </w:p>
    <w:p w14:paraId="473EA408" w14:textId="77777777" w:rsidR="00A91EE1" w:rsidRPr="00907E3B" w:rsidRDefault="00A91EE1">
      <w:pPr>
        <w:spacing w:line="240" w:lineRule="auto"/>
      </w:pPr>
    </w:p>
    <w:p w14:paraId="473EA409" w14:textId="77777777" w:rsidR="00A91EE1" w:rsidRPr="00907E3B" w:rsidRDefault="00A91EE1">
      <w:pPr>
        <w:spacing w:line="240" w:lineRule="auto"/>
      </w:pPr>
    </w:p>
    <w:p w14:paraId="473EA40A" w14:textId="77777777" w:rsidR="00A91EE1" w:rsidRPr="00907E3B" w:rsidRDefault="00A91EE1">
      <w:pPr>
        <w:spacing w:line="240" w:lineRule="auto"/>
      </w:pPr>
    </w:p>
    <w:p w14:paraId="473EA40B" w14:textId="77777777" w:rsidR="00A91EE1" w:rsidRPr="00907E3B" w:rsidRDefault="00A91EE1">
      <w:pPr>
        <w:spacing w:line="240" w:lineRule="auto"/>
      </w:pPr>
    </w:p>
    <w:p w14:paraId="473EA40C" w14:textId="77777777" w:rsidR="00A91EE1" w:rsidRPr="00907E3B" w:rsidRDefault="00A91EE1">
      <w:pPr>
        <w:spacing w:line="276" w:lineRule="auto"/>
        <w:jc w:val="both"/>
        <w:rPr>
          <w:color w:val="262626"/>
        </w:rPr>
      </w:pPr>
    </w:p>
    <w:sectPr w:rsidR="00A91EE1" w:rsidRPr="00907E3B">
      <w:headerReference w:type="default" r:id="rId11"/>
      <w:footerReference w:type="default" r:id="rId12"/>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C7ECC" w14:textId="77777777" w:rsidR="00A30E1C" w:rsidRDefault="00A30E1C">
      <w:pPr>
        <w:spacing w:after="0" w:line="240" w:lineRule="auto"/>
      </w:pPr>
      <w:r>
        <w:separator/>
      </w:r>
    </w:p>
  </w:endnote>
  <w:endnote w:type="continuationSeparator" w:id="0">
    <w:p w14:paraId="325070D8" w14:textId="77777777" w:rsidR="00A30E1C" w:rsidRDefault="00A3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D949EB-BEEE-4C27-BE3B-3B04C4FA7EA2}"/>
    <w:embedBold r:id="rId2" w:fontKey="{FFC3CEE0-FEE8-48E4-B6BA-D97BEBD065C8}"/>
  </w:font>
  <w:font w:name="Segoe UI">
    <w:panose1 w:val="020B0502040204020203"/>
    <w:charset w:val="00"/>
    <w:family w:val="swiss"/>
    <w:pitch w:val="variable"/>
    <w:sig w:usb0="E4002EFF" w:usb1="C000E47F" w:usb2="00000009" w:usb3="00000000" w:csb0="000001FF" w:csb1="00000000"/>
    <w:embedRegular r:id="rId3" w:fontKey="{33798D40-3D41-4B91-BFBE-43874BA6D124}"/>
  </w:font>
  <w:font w:name="Calibri Light">
    <w:panose1 w:val="020F0302020204030204"/>
    <w:charset w:val="00"/>
    <w:family w:val="swiss"/>
    <w:pitch w:val="variable"/>
    <w:sig w:usb0="E4002EFF" w:usb1="C200247B" w:usb2="00000009" w:usb3="00000000" w:csb0="000001FF" w:csb1="00000000"/>
    <w:embedRegular r:id="rId4" w:fontKey="{94986500-E250-4AFC-8291-77938B917171}"/>
  </w:font>
  <w:font w:name="Georgia">
    <w:panose1 w:val="02040502050405020303"/>
    <w:charset w:val="00"/>
    <w:family w:val="roman"/>
    <w:pitch w:val="variable"/>
    <w:sig w:usb0="00000287" w:usb1="00000000" w:usb2="00000000" w:usb3="00000000" w:csb0="0000009F" w:csb1="00000000"/>
    <w:embedRegular r:id="rId5" w:fontKey="{A3614E3B-3D02-4542-9C3E-ECEE3AE5B196}"/>
    <w:embedItalic r:id="rId6" w:fontKey="{E299A1BC-DC9E-4206-83F3-CBBFC470B658}"/>
  </w:font>
  <w:font w:name="Noto Sans Symbols">
    <w:charset w:val="00"/>
    <w:family w:val="auto"/>
    <w:pitch w:val="default"/>
    <w:embedRegular r:id="rId7" w:fontKey="{255149ED-8A1B-457C-9865-2BA0422171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A40E" w14:textId="77777777" w:rsidR="00A91EE1" w:rsidRDefault="00A91EE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E221B" w14:textId="77777777" w:rsidR="00A30E1C" w:rsidRDefault="00A30E1C">
      <w:pPr>
        <w:spacing w:after="0" w:line="240" w:lineRule="auto"/>
      </w:pPr>
      <w:r>
        <w:separator/>
      </w:r>
    </w:p>
  </w:footnote>
  <w:footnote w:type="continuationSeparator" w:id="0">
    <w:p w14:paraId="639EEF0B" w14:textId="77777777" w:rsidR="00A30E1C" w:rsidRDefault="00A30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A40D" w14:textId="77777777" w:rsidR="00A91EE1" w:rsidRDefault="00A91EE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1A8"/>
    <w:multiLevelType w:val="multilevel"/>
    <w:tmpl w:val="85AA3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9EF555D"/>
    <w:multiLevelType w:val="multilevel"/>
    <w:tmpl w:val="443889C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B185596"/>
    <w:multiLevelType w:val="multilevel"/>
    <w:tmpl w:val="4058EE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67F43AC"/>
    <w:multiLevelType w:val="multilevel"/>
    <w:tmpl w:val="9A8EE04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86B6BAC"/>
    <w:multiLevelType w:val="multilevel"/>
    <w:tmpl w:val="E402ACE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8F63817"/>
    <w:multiLevelType w:val="multilevel"/>
    <w:tmpl w:val="3064B13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1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6721338A"/>
    <w:multiLevelType w:val="multilevel"/>
    <w:tmpl w:val="DD26B7E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BDC09FE"/>
    <w:multiLevelType w:val="multilevel"/>
    <w:tmpl w:val="15CEBED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C465A8F"/>
    <w:multiLevelType w:val="multilevel"/>
    <w:tmpl w:val="B2641BC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60484609">
    <w:abstractNumId w:val="5"/>
  </w:num>
  <w:num w:numId="2" w16cid:durableId="674840656">
    <w:abstractNumId w:val="3"/>
  </w:num>
  <w:num w:numId="3" w16cid:durableId="1688020035">
    <w:abstractNumId w:val="0"/>
  </w:num>
  <w:num w:numId="4" w16cid:durableId="266010802">
    <w:abstractNumId w:val="6"/>
  </w:num>
  <w:num w:numId="5" w16cid:durableId="1675382261">
    <w:abstractNumId w:val="4"/>
  </w:num>
  <w:num w:numId="6" w16cid:durableId="1509951536">
    <w:abstractNumId w:val="1"/>
  </w:num>
  <w:num w:numId="7" w16cid:durableId="1982885991">
    <w:abstractNumId w:val="2"/>
  </w:num>
  <w:num w:numId="8" w16cid:durableId="1740178347">
    <w:abstractNumId w:val="8"/>
  </w:num>
  <w:num w:numId="9" w16cid:durableId="15512610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EE1"/>
    <w:rsid w:val="000437B9"/>
    <w:rsid w:val="00047D92"/>
    <w:rsid w:val="00056EDE"/>
    <w:rsid w:val="0011451D"/>
    <w:rsid w:val="00351A84"/>
    <w:rsid w:val="00391AF0"/>
    <w:rsid w:val="0044299E"/>
    <w:rsid w:val="005A0A0A"/>
    <w:rsid w:val="007151E0"/>
    <w:rsid w:val="007C71A9"/>
    <w:rsid w:val="00805E52"/>
    <w:rsid w:val="00815783"/>
    <w:rsid w:val="0085771C"/>
    <w:rsid w:val="00892C92"/>
    <w:rsid w:val="008A6911"/>
    <w:rsid w:val="008D224E"/>
    <w:rsid w:val="00907E3B"/>
    <w:rsid w:val="00910FD1"/>
    <w:rsid w:val="009F6362"/>
    <w:rsid w:val="00A30E1C"/>
    <w:rsid w:val="00A579E5"/>
    <w:rsid w:val="00A91EE1"/>
    <w:rsid w:val="00C34308"/>
    <w:rsid w:val="00C45F4E"/>
    <w:rsid w:val="00D21D1A"/>
    <w:rsid w:val="00D33DD8"/>
    <w:rsid w:val="00DD1E00"/>
    <w:rsid w:val="00EA671C"/>
    <w:rsid w:val="00F05BA4"/>
    <w:rsid w:val="04386A13"/>
    <w:rsid w:val="05C0F24A"/>
    <w:rsid w:val="08B84D7D"/>
    <w:rsid w:val="114C5FE9"/>
    <w:rsid w:val="19F646AF"/>
    <w:rsid w:val="28F0FCC0"/>
    <w:rsid w:val="2CAC7025"/>
    <w:rsid w:val="2E10B92F"/>
    <w:rsid w:val="33B430E4"/>
    <w:rsid w:val="40E145ED"/>
    <w:rsid w:val="496C48F3"/>
    <w:rsid w:val="51AAA643"/>
    <w:rsid w:val="51EC8C52"/>
    <w:rsid w:val="54BD5645"/>
    <w:rsid w:val="552AD149"/>
    <w:rsid w:val="581B709B"/>
    <w:rsid w:val="58D5E91E"/>
    <w:rsid w:val="63DE46DB"/>
    <w:rsid w:val="6C229F00"/>
    <w:rsid w:val="6E3BD866"/>
    <w:rsid w:val="768EAB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EA2C1"/>
  <w15:docId w15:val="{7BD2B5AF-152F-4165-B821-D852F14C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spacing w:line="240" w:lineRule="auto"/>
      <w:ind w:left="720" w:hanging="720"/>
      <w:outlineLvl w:val="2"/>
    </w:pPr>
    <w:rPr>
      <w:b/>
    </w:rPr>
  </w:style>
  <w:style w:type="paragraph" w:styleId="Ttulo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Prrafodelista">
    <w:name w:val="List Paragraph"/>
    <w:basedOn w:val="Normal"/>
    <w:uiPriority w:val="34"/>
    <w:qFormat/>
    <w:rsid w:val="0067633A"/>
    <w:pPr>
      <w:ind w:left="720"/>
      <w:contextualSpacing/>
    </w:pPr>
  </w:style>
  <w:style w:type="paragraph" w:styleId="Encabezado">
    <w:name w:val="header"/>
    <w:basedOn w:val="Normal"/>
    <w:link w:val="EncabezadoCar"/>
    <w:uiPriority w:val="99"/>
    <w:unhideWhenUsed/>
    <w:rsid w:val="006763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633A"/>
    <w:rPr>
      <w:lang w:val="es-419"/>
    </w:rPr>
  </w:style>
  <w:style w:type="paragraph" w:styleId="Piedepgina">
    <w:name w:val="footer"/>
    <w:basedOn w:val="Normal"/>
    <w:link w:val="PiedepginaCar"/>
    <w:uiPriority w:val="99"/>
    <w:unhideWhenUsed/>
    <w:rsid w:val="006763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633A"/>
    <w:rPr>
      <w:lang w:val="es-419"/>
    </w:rPr>
  </w:style>
  <w:style w:type="character" w:styleId="Refdecomentario">
    <w:name w:val="annotation reference"/>
    <w:basedOn w:val="Fuentedeprrafopredeter"/>
    <w:uiPriority w:val="99"/>
    <w:semiHidden/>
    <w:unhideWhenUsed/>
    <w:rsid w:val="0023123B"/>
    <w:rPr>
      <w:sz w:val="16"/>
      <w:szCs w:val="16"/>
    </w:rPr>
  </w:style>
  <w:style w:type="paragraph" w:styleId="Textocomentario">
    <w:name w:val="annotation text"/>
    <w:basedOn w:val="Normal"/>
    <w:link w:val="TextocomentarioCar"/>
    <w:uiPriority w:val="99"/>
    <w:semiHidden/>
    <w:unhideWhenUsed/>
    <w:rsid w:val="002312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123B"/>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23123B"/>
    <w:rPr>
      <w:b/>
      <w:bCs/>
    </w:rPr>
  </w:style>
  <w:style w:type="character" w:customStyle="1" w:styleId="AsuntodelcomentarioCar">
    <w:name w:val="Asunto del comentario Car"/>
    <w:basedOn w:val="TextocomentarioCar"/>
    <w:link w:val="Asuntodelcomentario"/>
    <w:uiPriority w:val="99"/>
    <w:semiHidden/>
    <w:rsid w:val="0023123B"/>
    <w:rPr>
      <w:b/>
      <w:bCs/>
      <w:sz w:val="20"/>
      <w:szCs w:val="20"/>
      <w:lang w:val="es-419"/>
    </w:rPr>
  </w:style>
  <w:style w:type="paragraph" w:styleId="Textodeglobo">
    <w:name w:val="Balloon Text"/>
    <w:basedOn w:val="Normal"/>
    <w:link w:val="TextodegloboCar"/>
    <w:uiPriority w:val="99"/>
    <w:semiHidden/>
    <w:unhideWhenUsed/>
    <w:rsid w:val="002312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123B"/>
    <w:rPr>
      <w:rFonts w:ascii="Segoe UI" w:hAnsi="Segoe UI" w:cs="Segoe UI"/>
      <w:sz w:val="18"/>
      <w:szCs w:val="18"/>
      <w:lang w:val="es-419"/>
    </w:rPr>
  </w:style>
  <w:style w:type="character" w:customStyle="1" w:styleId="Ttulo2Car">
    <w:name w:val="Título 2 Car"/>
    <w:basedOn w:val="Fuentedeprrafopredeter"/>
    <w:uiPriority w:val="9"/>
    <w:rsid w:val="00F437A9"/>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uiPriority w:val="9"/>
    <w:rsid w:val="003E4053"/>
    <w:rPr>
      <w:rFonts w:asciiTheme="minorHAnsi" w:eastAsia="Times New Roman" w:hAnsiTheme="minorHAnsi" w:cs="Times New Roman"/>
      <w:b/>
      <w:bCs/>
      <w:szCs w:val="27"/>
      <w:lang w:val="es-AR"/>
    </w:rPr>
  </w:style>
  <w:style w:type="character" w:customStyle="1" w:styleId="Ttulo4Car">
    <w:name w:val="Título 4 Car"/>
    <w:basedOn w:val="Fuentedeprrafopredeter"/>
    <w:uiPriority w:val="9"/>
    <w:rsid w:val="00F437A9"/>
    <w:rPr>
      <w:rFonts w:ascii="Times New Roman" w:eastAsia="Times New Roman" w:hAnsi="Times New Roman" w:cs="Times New Roman"/>
      <w:b/>
      <w:bCs/>
      <w:sz w:val="24"/>
      <w:szCs w:val="24"/>
      <w:lang w:eastAsia="es-AR"/>
    </w:rPr>
  </w:style>
  <w:style w:type="paragraph" w:styleId="Revisin">
    <w:name w:val="Revision"/>
    <w:hidden/>
    <w:uiPriority w:val="99"/>
    <w:semiHidden/>
    <w:rsid w:val="004924C6"/>
    <w:pPr>
      <w:spacing w:after="0" w:line="240" w:lineRule="auto"/>
    </w:pPr>
  </w:style>
  <w:style w:type="table" w:styleId="Tablaconcuadrcula">
    <w:name w:val="Table Grid"/>
    <w:basedOn w:val="Tablanormal"/>
    <w:uiPriority w:val="39"/>
    <w:rsid w:val="005D5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next w:val="Normal"/>
    <w:uiPriority w:val="39"/>
    <w:unhideWhenUsed/>
    <w:qFormat/>
    <w:rsid w:val="003E4053"/>
    <w:pPr>
      <w:spacing w:before="240" w:after="0"/>
    </w:pPr>
    <w:rPr>
      <w:rFonts w:asciiTheme="majorHAnsi" w:eastAsiaTheme="majorEastAsia" w:hAnsiTheme="majorHAnsi" w:cstheme="majorBidi"/>
      <w:color w:val="2E74B5" w:themeColor="accent1" w:themeShade="BF"/>
      <w:sz w:val="32"/>
      <w:szCs w:val="32"/>
      <w:lang w:val="es-AR"/>
    </w:rPr>
  </w:style>
  <w:style w:type="paragraph" w:styleId="TDC2">
    <w:name w:val="toc 2"/>
    <w:basedOn w:val="Normal"/>
    <w:next w:val="Normal"/>
    <w:autoRedefine/>
    <w:uiPriority w:val="39"/>
    <w:unhideWhenUsed/>
    <w:rsid w:val="003E4053"/>
    <w:pPr>
      <w:spacing w:after="100"/>
      <w:ind w:left="220"/>
    </w:pPr>
  </w:style>
  <w:style w:type="paragraph" w:styleId="TDC3">
    <w:name w:val="toc 3"/>
    <w:basedOn w:val="Normal"/>
    <w:next w:val="Normal"/>
    <w:autoRedefine/>
    <w:uiPriority w:val="39"/>
    <w:unhideWhenUsed/>
    <w:rsid w:val="003E4053"/>
    <w:pPr>
      <w:spacing w:after="100"/>
      <w:ind w:left="440"/>
    </w:pPr>
  </w:style>
  <w:style w:type="character" w:styleId="Hipervnculo">
    <w:name w:val="Hyperlink"/>
    <w:basedOn w:val="Fuentedeprrafopredeter"/>
    <w:uiPriority w:val="99"/>
    <w:unhideWhenUsed/>
    <w:rsid w:val="003E4053"/>
    <w:rPr>
      <w:color w:val="0563C1" w:themeColor="hyperlink"/>
      <w:u w:val="single"/>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00"/>
    <w:tblPr>
      <w:tblStyleRowBandSize w:val="1"/>
      <w:tblStyleColBandSize w:val="1"/>
      <w:tblCellMar>
        <w:top w:w="100" w:type="dxa"/>
        <w:left w:w="100" w:type="dxa"/>
        <w:bottom w:w="100" w:type="dxa"/>
        <w:right w:w="100" w:type="dxa"/>
      </w:tblCellMar>
    </w:tblPr>
  </w:style>
  <w:style w:type="table" w:customStyle="1" w:styleId="a2">
    <w:basedOn w:val="TableNormal00"/>
    <w:tblPr>
      <w:tblStyleRowBandSize w:val="1"/>
      <w:tblStyleColBandSize w:val="1"/>
      <w:tblCellMar>
        <w:top w:w="100" w:type="dxa"/>
        <w:left w:w="100" w:type="dxa"/>
        <w:bottom w:w="100" w:type="dxa"/>
        <w:right w:w="100" w:type="dxa"/>
      </w:tblCellMar>
    </w:tblPr>
  </w:style>
  <w:style w:type="table" w:customStyle="1" w:styleId="a3">
    <w:basedOn w:val="TableNormal00"/>
    <w:tblPr>
      <w:tblStyleRowBandSize w:val="1"/>
      <w:tblStyleColBandSize w:val="1"/>
      <w:tblCellMar>
        <w:top w:w="100" w:type="dxa"/>
        <w:left w:w="100" w:type="dxa"/>
        <w:bottom w:w="100" w:type="dxa"/>
        <w:right w:w="100" w:type="dxa"/>
      </w:tblCellMar>
    </w:tblPr>
  </w:style>
  <w:style w:type="table" w:customStyle="1" w:styleId="a4">
    <w:basedOn w:val="TableNormal0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DC03BF05C7FB344937D776576D69ACD" ma:contentTypeVersion="10" ma:contentTypeDescription="Crear nuevo documento." ma:contentTypeScope="" ma:versionID="a191049cf04b064f5610ea0df068d283">
  <xsd:schema xmlns:xsd="http://www.w3.org/2001/XMLSchema" xmlns:xs="http://www.w3.org/2001/XMLSchema" xmlns:p="http://schemas.microsoft.com/office/2006/metadata/properties" xmlns:ns2="87826409-f20f-41ff-ada8-d9dc11bcf1e5" xmlns:ns3="a3a7a6d6-2792-4ebb-ae15-6ed2a0e8defc" targetNamespace="http://schemas.microsoft.com/office/2006/metadata/properties" ma:root="true" ma:fieldsID="46291025356617a88939598224028752" ns2:_="" ns3:_="">
    <xsd:import namespace="87826409-f20f-41ff-ada8-d9dc11bcf1e5"/>
    <xsd:import namespace="a3a7a6d6-2792-4ebb-ae15-6ed2a0e8de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26409-f20f-41ff-ada8-d9dc11bcf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66549503-bf98-41c9-ae31-be736239113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a7a6d6-2792-4ebb-ae15-6ed2a0e8de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47ea0e-c660-46c6-9093-01fe97bf7792}" ma:internalName="TaxCatchAll" ma:showField="CatchAllData" ma:web="a3a7a6d6-2792-4ebb-ae15-6ed2a0e8de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lETiibtUvqEpgGpvEexTcwLJw==">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826409-f20f-41ff-ada8-d9dc11bcf1e5">
      <Terms xmlns="http://schemas.microsoft.com/office/infopath/2007/PartnerControls"/>
    </lcf76f155ced4ddcb4097134ff3c332f>
    <TaxCatchAll xmlns="a3a7a6d6-2792-4ebb-ae15-6ed2a0e8defc" xsi:nil="true"/>
  </documentManagement>
</p:properties>
</file>

<file path=customXml/itemProps1.xml><?xml version="1.0" encoding="utf-8"?>
<ds:datastoreItem xmlns:ds="http://schemas.openxmlformats.org/officeDocument/2006/customXml" ds:itemID="{DDAA3A09-7D7A-4D8D-B520-7D832B21E63E}">
  <ds:schemaRefs>
    <ds:schemaRef ds:uri="http://schemas.microsoft.com/sharepoint/v3/contenttype/forms"/>
  </ds:schemaRefs>
</ds:datastoreItem>
</file>

<file path=customXml/itemProps2.xml><?xml version="1.0" encoding="utf-8"?>
<ds:datastoreItem xmlns:ds="http://schemas.openxmlformats.org/officeDocument/2006/customXml" ds:itemID="{79437D58-A879-4BA4-B019-8A167F71A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26409-f20f-41ff-ada8-d9dc11bcf1e5"/>
    <ds:schemaRef ds:uri="a3a7a6d6-2792-4ebb-ae15-6ed2a0e8de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483D75F-7778-4E4B-8F3F-37D6407439A2}">
  <ds:schemaRefs>
    <ds:schemaRef ds:uri="http://schemas.microsoft.com/office/2006/metadata/properties"/>
    <ds:schemaRef ds:uri="http://schemas.microsoft.com/office/infopath/2007/PartnerControls"/>
    <ds:schemaRef ds:uri="87826409-f20f-41ff-ada8-d9dc11bcf1e5"/>
    <ds:schemaRef ds:uri="a3a7a6d6-2792-4ebb-ae15-6ed2a0e8defc"/>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5417</Words>
  <Characters>31420</Characters>
  <Application>Microsoft Office Word</Application>
  <DocSecurity>0</DocSecurity>
  <Lines>462</Lines>
  <Paragraphs>216</Paragraphs>
  <ScaleCrop>false</ScaleCrop>
  <Company/>
  <LinksUpToDate>false</LinksUpToDate>
  <CharactersWithSpaces>36621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Florencia Gimenez</dc:creator>
  <cp:lastModifiedBy>Mariela Paula Zalazar</cp:lastModifiedBy>
  <cp:revision>18</cp:revision>
  <dcterms:created xsi:type="dcterms:W3CDTF">2025-11-10T15:34:00Z</dcterms:created>
  <dcterms:modified xsi:type="dcterms:W3CDTF">2025-11-12T14:59:00Z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0x0101001DC03BF05C7FB344937D776576D69ACD</vt:lpwstr>
  </property>
  <property fmtid="{D5CDD505-2E9C-101B-9397-08002B2CF9AE}" pid="3" name="MediaServiceImageTags">
    <vt:lpwstr/>
  </property>
</Properties>
</file>